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B94" w:rsidRPr="00CB7B94" w:rsidRDefault="00CB7B94">
      <w:pPr>
        <w:rPr>
          <w:rFonts w:ascii="MS Reference Sans Serif" w:hAnsi="MS Reference Sans Serif"/>
        </w:rPr>
      </w:pPr>
      <w:r w:rsidRPr="00CB7B94">
        <w:rPr>
          <w:rFonts w:ascii="MS Reference Sans Serif" w:hAnsi="MS Reference Sans Serif"/>
          <w:noProof/>
          <w:lang w:eastAsia="en-GB"/>
        </w:rPr>
        <mc:AlternateContent>
          <mc:Choice Requires="wps">
            <w:drawing>
              <wp:anchor distT="91440" distB="91440" distL="114300" distR="114300" simplePos="0" relativeHeight="251660288" behindDoc="0" locked="0" layoutInCell="0" allowOverlap="1" wp14:anchorId="733E658C" wp14:editId="3BCAB14F">
                <wp:simplePos x="0" y="0"/>
                <wp:positionH relativeFrom="page">
                  <wp:align>left</wp:align>
                </wp:positionH>
                <wp:positionV relativeFrom="margin">
                  <wp:align>center</wp:align>
                </wp:positionV>
                <wp:extent cx="2612390" cy="10463530"/>
                <wp:effectExtent l="57150" t="57150" r="135255" b="12827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12390" cy="10463530"/>
                        </a:xfrm>
                        <a:prstGeom prst="rect">
                          <a:avLst/>
                        </a:prstGeom>
                        <a:solidFill>
                          <a:srgbClr val="7044C8"/>
                        </a:solidFill>
                        <a:effectLst>
                          <a:outerShdw blurRad="50800" dist="38100" dir="2700000" algn="tl" rotWithShape="0">
                            <a:prstClr val="black">
                              <a:alpha val="40000"/>
                            </a:prstClr>
                          </a:outerShdw>
                        </a:effectLst>
                        <a:scene3d>
                          <a:camera prst="orthographicFront"/>
                          <a:lightRig rig="threePt" dir="t"/>
                        </a:scene3d>
                        <a:sp3d>
                          <a:bevelT w="165100" prst="coolSlant"/>
                        </a:sp3d>
                        <a:extLst/>
                      </wps:spPr>
                      <wps:txbx>
                        <w:txbxContent>
                          <w:tbl>
                            <w:tblPr>
                              <w:tblStyle w:val="TableGrid"/>
                              <w:tblW w:w="0" w:type="auto"/>
                              <w:tblLook w:val="04A0" w:firstRow="1" w:lastRow="0" w:firstColumn="1" w:lastColumn="0" w:noHBand="0" w:noVBand="1"/>
                            </w:tblPr>
                            <w:tblGrid>
                              <w:gridCol w:w="3015"/>
                            </w:tblGrid>
                            <w:tr w:rsidR="00AA7781" w:rsidTr="00705B8B">
                              <w:tc>
                                <w:tcPr>
                                  <w:tcW w:w="3015" w:type="dxa"/>
                                  <w:shd w:val="clear" w:color="auto" w:fill="A6A6A6" w:themeFill="background1" w:themeFillShade="A6"/>
                                </w:tcPr>
                                <w:p w:rsidR="00AA7781" w:rsidRPr="00705B8B" w:rsidRDefault="00AA7781" w:rsidP="00CB7B94">
                                  <w:pPr>
                                    <w:rPr>
                                      <w:sz w:val="18"/>
                                      <w:szCs w:val="18"/>
                                    </w:rPr>
                                  </w:pPr>
                                  <w:r w:rsidRPr="00705B8B">
                                    <w:rPr>
                                      <w:sz w:val="18"/>
                                      <w:szCs w:val="18"/>
                                    </w:rPr>
                                    <w:t>Review Date:</w:t>
                                  </w:r>
                                </w:p>
                                <w:p w:rsidR="00AA7781" w:rsidRPr="00705B8B" w:rsidRDefault="00AA7781" w:rsidP="00CB7B94">
                                  <w:pPr>
                                    <w:rPr>
                                      <w:sz w:val="18"/>
                                      <w:szCs w:val="18"/>
                                    </w:rPr>
                                  </w:pPr>
                                </w:p>
                                <w:p w:rsidR="00AA7781" w:rsidRPr="00705B8B" w:rsidRDefault="00761D6E" w:rsidP="00CB7B94">
                                  <w:pPr>
                                    <w:rPr>
                                      <w:sz w:val="18"/>
                                      <w:szCs w:val="18"/>
                                    </w:rPr>
                                  </w:pPr>
                                  <w:r>
                                    <w:rPr>
                                      <w:sz w:val="18"/>
                                      <w:szCs w:val="18"/>
                                    </w:rPr>
                                    <w:t>January 2016</w:t>
                                  </w:r>
                                </w:p>
                                <w:p w:rsidR="00AA7781" w:rsidRPr="00705B8B" w:rsidRDefault="00AA7781" w:rsidP="00CB7B94">
                                  <w:pPr>
                                    <w:rPr>
                                      <w:sz w:val="18"/>
                                      <w:szCs w:val="18"/>
                                    </w:rPr>
                                  </w:pPr>
                                </w:p>
                              </w:tc>
                            </w:tr>
                            <w:tr w:rsidR="00AA7781" w:rsidTr="00705B8B">
                              <w:tc>
                                <w:tcPr>
                                  <w:tcW w:w="3015" w:type="dxa"/>
                                  <w:shd w:val="clear" w:color="auto" w:fill="A6A6A6" w:themeFill="background1" w:themeFillShade="A6"/>
                                </w:tcPr>
                                <w:p w:rsidR="00AA7781" w:rsidRPr="00705B8B" w:rsidRDefault="00AA7781" w:rsidP="00CB7B94">
                                  <w:pPr>
                                    <w:rPr>
                                      <w:sz w:val="18"/>
                                      <w:szCs w:val="18"/>
                                    </w:rPr>
                                  </w:pPr>
                                  <w:r w:rsidRPr="00705B8B">
                                    <w:rPr>
                                      <w:sz w:val="18"/>
                                      <w:szCs w:val="18"/>
                                    </w:rPr>
                                    <w:t>Approved by Governing Body Date:</w:t>
                                  </w:r>
                                </w:p>
                                <w:p w:rsidR="00AA7781" w:rsidRPr="00705B8B" w:rsidRDefault="00AA7781" w:rsidP="00CB7B94">
                                  <w:pPr>
                                    <w:rPr>
                                      <w:sz w:val="18"/>
                                      <w:szCs w:val="18"/>
                                    </w:rPr>
                                  </w:pPr>
                                </w:p>
                                <w:p w:rsidR="00AA7781" w:rsidRPr="00705B8B" w:rsidRDefault="00AA7781" w:rsidP="00CB7B94">
                                  <w:pPr>
                                    <w:rPr>
                                      <w:sz w:val="18"/>
                                      <w:szCs w:val="18"/>
                                    </w:rPr>
                                  </w:pPr>
                                </w:p>
                                <w:p w:rsidR="00AA7781" w:rsidRPr="00705B8B" w:rsidRDefault="00AA7781" w:rsidP="00CB7B94">
                                  <w:pPr>
                                    <w:rPr>
                                      <w:sz w:val="18"/>
                                      <w:szCs w:val="18"/>
                                    </w:rPr>
                                  </w:pPr>
                                </w:p>
                              </w:tc>
                            </w:tr>
                            <w:tr w:rsidR="00AA7781" w:rsidTr="00705B8B">
                              <w:tc>
                                <w:tcPr>
                                  <w:tcW w:w="3015" w:type="dxa"/>
                                  <w:shd w:val="clear" w:color="auto" w:fill="A6A6A6" w:themeFill="background1" w:themeFillShade="A6"/>
                                </w:tcPr>
                                <w:p w:rsidR="00AA7781" w:rsidRPr="00705B8B" w:rsidRDefault="00AA7781" w:rsidP="00CB7B94">
                                  <w:pPr>
                                    <w:rPr>
                                      <w:sz w:val="18"/>
                                      <w:szCs w:val="18"/>
                                    </w:rPr>
                                  </w:pPr>
                                  <w:r w:rsidRPr="00705B8B">
                                    <w:rPr>
                                      <w:sz w:val="18"/>
                                      <w:szCs w:val="18"/>
                                    </w:rPr>
                                    <w:t>Next Review Date:</w:t>
                                  </w:r>
                                </w:p>
                                <w:p w:rsidR="00AA7781" w:rsidRPr="00705B8B" w:rsidRDefault="00761D6E" w:rsidP="00CB7B94">
                                  <w:pPr>
                                    <w:rPr>
                                      <w:sz w:val="18"/>
                                      <w:szCs w:val="18"/>
                                    </w:rPr>
                                  </w:pPr>
                                  <w:r>
                                    <w:rPr>
                                      <w:sz w:val="18"/>
                                      <w:szCs w:val="18"/>
                                    </w:rPr>
                                    <w:t>January 2018</w:t>
                                  </w:r>
                                </w:p>
                                <w:p w:rsidR="00AA7781" w:rsidRPr="00705B8B" w:rsidRDefault="00AA7781" w:rsidP="00CB7B94">
                                  <w:pPr>
                                    <w:rPr>
                                      <w:sz w:val="18"/>
                                      <w:szCs w:val="18"/>
                                    </w:rPr>
                                  </w:pPr>
                                </w:p>
                                <w:p w:rsidR="00AA7781" w:rsidRPr="00705B8B" w:rsidRDefault="00AA7781" w:rsidP="00CB7B94">
                                  <w:pPr>
                                    <w:rPr>
                                      <w:sz w:val="18"/>
                                      <w:szCs w:val="18"/>
                                    </w:rPr>
                                  </w:pPr>
                                </w:p>
                              </w:tc>
                            </w:tr>
                          </w:tbl>
                          <w:p w:rsidR="00AA7781" w:rsidRDefault="00AA7781" w:rsidP="00CB7B94">
                            <w:pPr>
                              <w:rPr>
                                <w:color w:val="FFFFFF"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35000</wp14:pctWidth>
                </wp14:sizeRelH>
                <wp14:sizeRelV relativeFrom="margin">
                  <wp14:pctHeight>0</wp14:pctHeight>
                </wp14:sizeRelV>
              </wp:anchor>
            </w:drawing>
          </mc:Choice>
          <mc:Fallback>
            <w:pict>
              <v:rect id="Rectangle 397" o:spid="_x0000_s1026" style="position:absolute;margin-left:0;margin-top:0;width:205.7pt;height:823.9pt;flip:x;z-index:251660288;visibility:visible;mso-wrap-style:square;mso-width-percent:350;mso-height-percent:0;mso-wrap-distance-left:9pt;mso-wrap-distance-top:7.2pt;mso-wrap-distance-right:9pt;mso-wrap-distance-bottom:7.2pt;mso-position-horizontal:left;mso-position-horizontal-relative:page;mso-position-vertical:center;mso-position-vertical-relative:margin;mso-width-percent:3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" o:allowincell="f" fillcolor="#7044c8" stroked="f">
                <v:shadow on="t" color="black" opacity="26214f" origin="-.5,-.5" offset=".74836mm,.74836mm"/>
                <v:textbox inset="21.6pt,21.6pt,21.6pt,21.6pt">
                  <w:txbxContent>
                    <w:tbl>
                      <w:tblPr>
                        <w:tblStyle w:val="TableGrid"/>
                        <w:tblW w:w="0" w:type="auto"/>
                        <w:tblLook w:val="04A0" w:firstRow="1" w:lastRow="0" w:firstColumn="1" w:lastColumn="0" w:noHBand="0" w:noVBand="1"/>
                      </w:tblPr>
                      <w:tblGrid>
                        <w:gridCol w:w="3015"/>
                      </w:tblGrid>
                      <w:tr w:rsidR="00AA7781" w:rsidTr="00705B8B">
                        <w:tc>
                          <w:tcPr>
                            <w:tcW w:w="3015" w:type="dxa"/>
                            <w:shd w:val="clear" w:color="auto" w:fill="A6A6A6" w:themeFill="background1" w:themeFillShade="A6"/>
                          </w:tcPr>
                          <w:p w:rsidR="00AA7781" w:rsidRPr="00705B8B" w:rsidRDefault="00AA7781" w:rsidP="00CB7B94">
                            <w:pPr>
                              <w:rPr>
                                <w:sz w:val="18"/>
                                <w:szCs w:val="18"/>
                              </w:rPr>
                            </w:pPr>
                            <w:r w:rsidRPr="00705B8B">
                              <w:rPr>
                                <w:sz w:val="18"/>
                                <w:szCs w:val="18"/>
                              </w:rPr>
                              <w:t>Review Date:</w:t>
                            </w:r>
                          </w:p>
                          <w:p w:rsidR="00AA7781" w:rsidRPr="00705B8B" w:rsidRDefault="00AA7781" w:rsidP="00CB7B94">
                            <w:pPr>
                              <w:rPr>
                                <w:sz w:val="18"/>
                                <w:szCs w:val="18"/>
                              </w:rPr>
                            </w:pPr>
                          </w:p>
                          <w:p w:rsidR="00AA7781" w:rsidRPr="00705B8B" w:rsidRDefault="00761D6E" w:rsidP="00CB7B94">
                            <w:pPr>
                              <w:rPr>
                                <w:sz w:val="18"/>
                                <w:szCs w:val="18"/>
                              </w:rPr>
                            </w:pPr>
                            <w:r>
                              <w:rPr>
                                <w:sz w:val="18"/>
                                <w:szCs w:val="18"/>
                              </w:rPr>
                              <w:t>January 2016</w:t>
                            </w:r>
                          </w:p>
                          <w:p w:rsidR="00AA7781" w:rsidRPr="00705B8B" w:rsidRDefault="00AA7781" w:rsidP="00CB7B94">
                            <w:pPr>
                              <w:rPr>
                                <w:sz w:val="18"/>
                                <w:szCs w:val="18"/>
                              </w:rPr>
                            </w:pPr>
                          </w:p>
                        </w:tc>
                      </w:tr>
                      <w:tr w:rsidR="00AA7781" w:rsidTr="00705B8B">
                        <w:tc>
                          <w:tcPr>
                            <w:tcW w:w="3015" w:type="dxa"/>
                            <w:shd w:val="clear" w:color="auto" w:fill="A6A6A6" w:themeFill="background1" w:themeFillShade="A6"/>
                          </w:tcPr>
                          <w:p w:rsidR="00AA7781" w:rsidRPr="00705B8B" w:rsidRDefault="00AA7781" w:rsidP="00CB7B94">
                            <w:pPr>
                              <w:rPr>
                                <w:sz w:val="18"/>
                                <w:szCs w:val="18"/>
                              </w:rPr>
                            </w:pPr>
                            <w:r w:rsidRPr="00705B8B">
                              <w:rPr>
                                <w:sz w:val="18"/>
                                <w:szCs w:val="18"/>
                              </w:rPr>
                              <w:t>Approved by Governing Body Date:</w:t>
                            </w:r>
                          </w:p>
                          <w:p w:rsidR="00AA7781" w:rsidRPr="00705B8B" w:rsidRDefault="00AA7781" w:rsidP="00CB7B94">
                            <w:pPr>
                              <w:rPr>
                                <w:sz w:val="18"/>
                                <w:szCs w:val="18"/>
                              </w:rPr>
                            </w:pPr>
                          </w:p>
                          <w:p w:rsidR="00AA7781" w:rsidRPr="00705B8B" w:rsidRDefault="00AA7781" w:rsidP="00CB7B94">
                            <w:pPr>
                              <w:rPr>
                                <w:sz w:val="18"/>
                                <w:szCs w:val="18"/>
                              </w:rPr>
                            </w:pPr>
                          </w:p>
                          <w:p w:rsidR="00AA7781" w:rsidRPr="00705B8B" w:rsidRDefault="00AA7781" w:rsidP="00CB7B94">
                            <w:pPr>
                              <w:rPr>
                                <w:sz w:val="18"/>
                                <w:szCs w:val="18"/>
                              </w:rPr>
                            </w:pPr>
                          </w:p>
                        </w:tc>
                      </w:tr>
                      <w:tr w:rsidR="00AA7781" w:rsidTr="00705B8B">
                        <w:tc>
                          <w:tcPr>
                            <w:tcW w:w="3015" w:type="dxa"/>
                            <w:shd w:val="clear" w:color="auto" w:fill="A6A6A6" w:themeFill="background1" w:themeFillShade="A6"/>
                          </w:tcPr>
                          <w:p w:rsidR="00AA7781" w:rsidRPr="00705B8B" w:rsidRDefault="00AA7781" w:rsidP="00CB7B94">
                            <w:pPr>
                              <w:rPr>
                                <w:sz w:val="18"/>
                                <w:szCs w:val="18"/>
                              </w:rPr>
                            </w:pPr>
                            <w:r w:rsidRPr="00705B8B">
                              <w:rPr>
                                <w:sz w:val="18"/>
                                <w:szCs w:val="18"/>
                              </w:rPr>
                              <w:t>Next Review Date:</w:t>
                            </w:r>
                          </w:p>
                          <w:p w:rsidR="00AA7781" w:rsidRPr="00705B8B" w:rsidRDefault="00761D6E" w:rsidP="00CB7B94">
                            <w:pPr>
                              <w:rPr>
                                <w:sz w:val="18"/>
                                <w:szCs w:val="18"/>
                              </w:rPr>
                            </w:pPr>
                            <w:r>
                              <w:rPr>
                                <w:sz w:val="18"/>
                                <w:szCs w:val="18"/>
                              </w:rPr>
                              <w:t>January 2018</w:t>
                            </w:r>
                          </w:p>
                          <w:p w:rsidR="00AA7781" w:rsidRPr="00705B8B" w:rsidRDefault="00AA7781" w:rsidP="00CB7B94">
                            <w:pPr>
                              <w:rPr>
                                <w:sz w:val="18"/>
                                <w:szCs w:val="18"/>
                              </w:rPr>
                            </w:pPr>
                          </w:p>
                          <w:p w:rsidR="00AA7781" w:rsidRPr="00705B8B" w:rsidRDefault="00AA7781" w:rsidP="00CB7B94">
                            <w:pPr>
                              <w:rPr>
                                <w:sz w:val="18"/>
                                <w:szCs w:val="18"/>
                              </w:rPr>
                            </w:pPr>
                          </w:p>
                        </w:tc>
                      </w:tr>
                    </w:tbl>
                    <w:p w:rsidR="00AA7781" w:rsidRDefault="00AA7781" w:rsidP="00CB7B94">
                      <w:pPr>
                        <w:rPr>
                          <w:color w:val="FFFFFF" w:themeColor="background1"/>
                          <w:sz w:val="18"/>
                          <w:szCs w:val="18"/>
                        </w:rPr>
                      </w:pPr>
                    </w:p>
                  </w:txbxContent>
                </v:textbox>
                <w10:wrap type="square" anchorx="page" anchory="margin"/>
              </v:rect>
            </w:pict>
          </mc:Fallback>
        </mc:AlternateContent>
      </w:r>
    </w:p>
    <w:p w:rsidR="00CB7B94" w:rsidRDefault="00CB7B94">
      <w:pPr>
        <w:rPr>
          <w:rFonts w:ascii="MS PGothic" w:eastAsia="MS PGothic" w:hAnsi="MS PGothic"/>
          <w:sz w:val="52"/>
          <w:szCs w:val="52"/>
        </w:rPr>
      </w:pPr>
    </w:p>
    <w:p w:rsidR="00EC4584" w:rsidRPr="00B614DE" w:rsidRDefault="00EC4584" w:rsidP="00B614DE">
      <w:pPr>
        <w:jc w:val="center"/>
        <w:rPr>
          <w:rFonts w:ascii="MS PGothic" w:eastAsia="MS PGothic" w:hAnsi="MS PGothic"/>
          <w:b/>
          <w:sz w:val="72"/>
          <w:szCs w:val="72"/>
        </w:rPr>
      </w:pPr>
      <w:r w:rsidRPr="00B614DE">
        <w:rPr>
          <w:rFonts w:ascii="MS PGothic" w:eastAsia="MS PGothic" w:hAnsi="MS PGothic"/>
          <w:b/>
          <w:sz w:val="72"/>
          <w:szCs w:val="72"/>
        </w:rPr>
        <w:t>Bluebell Primary School</w:t>
      </w:r>
    </w:p>
    <w:p w:rsidR="00F17E2E" w:rsidRDefault="00F17E2E" w:rsidP="00B614DE">
      <w:pPr>
        <w:jc w:val="center"/>
        <w:rPr>
          <w:rFonts w:ascii="MS PGothic" w:eastAsia="MS PGothic" w:hAnsi="MS PGothic"/>
          <w:b/>
          <w:sz w:val="72"/>
          <w:szCs w:val="72"/>
        </w:rPr>
      </w:pPr>
      <w:r>
        <w:rPr>
          <w:rFonts w:ascii="MS PGothic" w:eastAsia="MS PGothic" w:hAnsi="MS PGothic"/>
          <w:b/>
          <w:sz w:val="72"/>
          <w:szCs w:val="72"/>
        </w:rPr>
        <w:t>Inclusion</w:t>
      </w:r>
    </w:p>
    <w:p w:rsidR="00AA7781" w:rsidRPr="00B614DE" w:rsidRDefault="00EC4584" w:rsidP="00B614DE">
      <w:pPr>
        <w:jc w:val="center"/>
        <w:rPr>
          <w:rFonts w:ascii="MS PGothic" w:eastAsia="MS PGothic" w:hAnsi="MS PGothic"/>
          <w:b/>
          <w:sz w:val="72"/>
          <w:szCs w:val="72"/>
        </w:rPr>
      </w:pPr>
      <w:r w:rsidRPr="00B614DE">
        <w:rPr>
          <w:rFonts w:ascii="MS PGothic" w:eastAsia="MS PGothic" w:hAnsi="MS PGothic"/>
          <w:b/>
          <w:sz w:val="72"/>
          <w:szCs w:val="72"/>
        </w:rPr>
        <w:t xml:space="preserve"> Policy </w:t>
      </w:r>
    </w:p>
    <w:p w:rsidR="00871697" w:rsidRPr="00CB7B94" w:rsidRDefault="009D4CF1" w:rsidP="00EC4584">
      <w:pPr>
        <w:rPr>
          <w:rFonts w:ascii="MS Reference Sans Serif" w:hAnsi="MS Reference Sans Serif"/>
          <w:sz w:val="52"/>
          <w:szCs w:val="52"/>
        </w:rPr>
      </w:pPr>
      <w:r>
        <w:rPr>
          <w:rFonts w:ascii="MS Reference Sans Serif" w:hAnsi="MS Reference Sans Serif"/>
          <w:noProof/>
          <w:sz w:val="52"/>
          <w:szCs w:val="52"/>
          <w:lang w:eastAsia="en-GB"/>
        </w:rPr>
        <w:drawing>
          <wp:anchor distT="0" distB="0" distL="114300" distR="114300" simplePos="0" relativeHeight="251666432" behindDoc="0" locked="0" layoutInCell="1" allowOverlap="1" wp14:anchorId="05BC23EB" wp14:editId="1DBA9915">
            <wp:simplePos x="0" y="0"/>
            <wp:positionH relativeFrom="column">
              <wp:posOffset>316230</wp:posOffset>
            </wp:positionH>
            <wp:positionV relativeFrom="paragraph">
              <wp:posOffset>224790</wp:posOffset>
            </wp:positionV>
            <wp:extent cx="3771900" cy="32194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0" b="100000" l="0" r="100000">
                                  <a14:foregroundMark x1="15957" y1="31361" x2="15957" y2="31361"/>
                                  <a14:foregroundMark x1="13298" y1="44970" x2="13298" y2="44970"/>
                                  <a14:foregroundMark x1="20745" y1="55621" x2="20745" y2="55621"/>
                                  <a14:foregroundMark x1="15957" y1="74556" x2="15957" y2="74556"/>
                                  <a14:foregroundMark x1="39894" y1="92012" x2="39894" y2="92012"/>
                                  <a14:foregroundMark x1="9309" y1="54142" x2="9309" y2="54142"/>
                                  <a14:foregroundMark x1="47872" y1="93787" x2="47872" y2="93787"/>
                                  <a14:foregroundMark x1="60904" y1="91420" x2="60904" y2="91420"/>
                                  <a14:foregroundMark x1="79255" y1="74556" x2="79255" y2="74556"/>
                                  <a14:foregroundMark x1="81649" y1="64201" x2="81649" y2="64201"/>
                                  <a14:foregroundMark x1="85638" y1="62130" x2="85638" y2="62130"/>
                                  <a14:foregroundMark x1="62234" y1="57101" x2="62234" y2="57101"/>
                                  <a14:foregroundMark x1="55851" y1="54142" x2="55851" y2="54142"/>
                                  <a14:foregroundMark x1="42021" y1="63609" x2="42021" y2="63609"/>
                                  <a14:foregroundMark x1="40957" y1="68639" x2="40957" y2="68639"/>
                                  <a14:foregroundMark x1="29521" y1="74260" x2="29521" y2="74260"/>
                                  <a14:foregroundMark x1="31649" y1="76036" x2="31649" y2="76036"/>
                                  <a14:foregroundMark x1="39628" y1="80473" x2="39628" y2="80473"/>
                                  <a14:foregroundMark x1="35904" y1="38757" x2="35904" y2="38757"/>
                                  <a14:foregroundMark x1="34309" y1="32544" x2="34309" y2="32544"/>
                                  <a14:foregroundMark x1="51596" y1="73077" x2="51596" y2="73077"/>
                                  <a14:foregroundMark x1="52394" y1="76331" x2="52394" y2="76331"/>
                                  <a14:foregroundMark x1="51064" y1="68935" x2="51064" y2="68935"/>
                                  <a14:foregroundMark x1="51064" y1="67751" x2="51064" y2="67751"/>
                                  <a14:foregroundMark x1="45213" y1="70414" x2="45213" y2="70414"/>
                                  <a14:foregroundMark x1="45745" y1="68639" x2="45745" y2="68639"/>
                                  <a14:foregroundMark x1="46277" y1="62722" x2="46277" y2="62722"/>
                                  <a14:foregroundMark x1="49468" y1="62722" x2="49468" y2="62722"/>
                                  <a14:foregroundMark x1="48404" y1="70118" x2="48404" y2="70118"/>
                                  <a14:foregroundMark x1="49734" y1="76923" x2="49734" y2="76923"/>
                                  <a14:foregroundMark x1="44681" y1="84911" x2="44681" y2="84911"/>
                                  <a14:foregroundMark x1="30585" y1="42308" x2="30585" y2="42308"/>
                                  <a14:foregroundMark x1="28457" y1="31361" x2="28457" y2="31361"/>
                                  <a14:foregroundMark x1="11968" y1="51775" x2="11968" y2="51775"/>
                                  <a14:foregroundMark x1="84574" y1="68935" x2="84574" y2="68935"/>
                                  <a14:foregroundMark x1="67021" y1="63609" x2="67021" y2="63609"/>
                                  <a14:foregroundMark x1="37234" y1="93491" x2="37234" y2="93491"/>
                                  <a14:foregroundMark x1="60904" y1="91420" x2="60904" y2="91420"/>
                                  <a14:foregroundMark x1="62500" y1="92308" x2="62500" y2="92308"/>
                                  <a14:foregroundMark x1="62500" y1="22189" x2="62500" y2="22189"/>
                                  <a14:foregroundMark x1="51330" y1="23373" x2="51330" y2="23373"/>
                                  <a14:foregroundMark x1="45479" y1="22189" x2="45479" y2="22189"/>
                                  <a14:foregroundMark x1="47872" y1="30473" x2="47872" y2="30473"/>
                                  <a14:foregroundMark x1="67287" y1="50592" x2="67287" y2="50592"/>
                                  <a14:foregroundMark x1="75000" y1="54438" x2="75000" y2="54438"/>
                                  <a14:foregroundMark x1="64096" y1="73669" x2="64096" y2="73669"/>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3771900" cy="3219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S Reference Sans Serif" w:hAnsi="MS Reference Sans Serif"/>
          <w:noProof/>
          <w:sz w:val="52"/>
          <w:szCs w:val="52"/>
          <w:lang w:eastAsia="en-GB"/>
        </w:rPr>
        <mc:AlternateContent>
          <mc:Choice Requires="wps">
            <w:drawing>
              <wp:anchor distT="0" distB="0" distL="114300" distR="114300" simplePos="0" relativeHeight="251665408" behindDoc="0" locked="0" layoutInCell="1" allowOverlap="1" wp14:anchorId="1A8F82A3" wp14:editId="0E93700C">
                <wp:simplePos x="0" y="0"/>
                <wp:positionH relativeFrom="column">
                  <wp:posOffset>678180</wp:posOffset>
                </wp:positionH>
                <wp:positionV relativeFrom="paragraph">
                  <wp:posOffset>548640</wp:posOffset>
                </wp:positionV>
                <wp:extent cx="2876550" cy="2762250"/>
                <wp:effectExtent l="0" t="0" r="19050" b="19050"/>
                <wp:wrapNone/>
                <wp:docPr id="10" name="Oval 10"/>
                <wp:cNvGraphicFramePr/>
                <a:graphic xmlns:a="http://schemas.openxmlformats.org/drawingml/2006/main">
                  <a:graphicData uri="http://schemas.microsoft.com/office/word/2010/wordprocessingShape">
                    <wps:wsp>
                      <wps:cNvSpPr/>
                      <wps:spPr>
                        <a:xfrm>
                          <a:off x="0" y="0"/>
                          <a:ext cx="2876550" cy="27622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0" o:spid="_x0000_s1026" style="position:absolute;margin-left:53.4pt;margin-top:43.2pt;width:226.5pt;height:21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" fillcolor="white [3212]" strokecolor="#243f60 [1604]" strokeweight="2pt"/>
            </w:pict>
          </mc:Fallback>
        </mc:AlternateContent>
      </w:r>
      <w:r>
        <w:rPr>
          <w:rFonts w:ascii="MS Reference Sans Serif" w:hAnsi="MS Reference Sans Serif"/>
          <w:noProof/>
          <w:sz w:val="52"/>
          <w:szCs w:val="52"/>
          <w:lang w:eastAsia="en-GB"/>
        </w:rPr>
        <mc:AlternateContent>
          <mc:Choice Requires="wps">
            <w:drawing>
              <wp:anchor distT="0" distB="0" distL="114300" distR="114300" simplePos="0" relativeHeight="251663360" behindDoc="0" locked="0" layoutInCell="1" allowOverlap="1" wp14:anchorId="493E451D" wp14:editId="74EE51AF">
                <wp:simplePos x="0" y="0"/>
                <wp:positionH relativeFrom="column">
                  <wp:posOffset>392430</wp:posOffset>
                </wp:positionH>
                <wp:positionV relativeFrom="paragraph">
                  <wp:posOffset>347980</wp:posOffset>
                </wp:positionV>
                <wp:extent cx="3438525" cy="3171825"/>
                <wp:effectExtent l="57150" t="57150" r="66675" b="66675"/>
                <wp:wrapNone/>
                <wp:docPr id="7" name="Oval 7"/>
                <wp:cNvGraphicFramePr/>
                <a:graphic xmlns:a="http://schemas.openxmlformats.org/drawingml/2006/main">
                  <a:graphicData uri="http://schemas.microsoft.com/office/word/2010/wordprocessingShape">
                    <wps:wsp>
                      <wps:cNvSpPr/>
                      <wps:spPr>
                        <a:xfrm>
                          <a:off x="0" y="0"/>
                          <a:ext cx="3438525" cy="3171825"/>
                        </a:xfrm>
                        <a:prstGeom prst="ellipse">
                          <a:avLst/>
                        </a:prstGeom>
                        <a:solidFill>
                          <a:srgbClr val="7044C8"/>
                        </a:solidFill>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30.9pt;margin-top:27.4pt;width:270.75pt;height:24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" fillcolor="#7044c8" strokecolor="#243f60 [1604]" strokeweight="2pt"/>
            </w:pict>
          </mc:Fallback>
        </mc:AlternateContent>
      </w:r>
    </w:p>
    <w:p w:rsidR="00871697" w:rsidRPr="00CB7B94" w:rsidRDefault="00871697" w:rsidP="00EC4584">
      <w:pPr>
        <w:rPr>
          <w:rFonts w:ascii="MS Reference Sans Serif" w:hAnsi="MS Reference Sans Serif"/>
          <w:sz w:val="52"/>
          <w:szCs w:val="52"/>
        </w:rPr>
      </w:pPr>
    </w:p>
    <w:p w:rsidR="00871697" w:rsidRPr="00CB7B94" w:rsidRDefault="00871697" w:rsidP="00EC4584">
      <w:pPr>
        <w:rPr>
          <w:rFonts w:ascii="MS Reference Sans Serif" w:hAnsi="MS Reference Sans Serif"/>
          <w:sz w:val="52"/>
          <w:szCs w:val="52"/>
        </w:rPr>
      </w:pPr>
    </w:p>
    <w:p w:rsidR="00871697" w:rsidRPr="00CB7B94" w:rsidRDefault="00871697" w:rsidP="00EC4584">
      <w:pPr>
        <w:rPr>
          <w:rFonts w:ascii="MS Reference Sans Serif" w:hAnsi="MS Reference Sans Serif"/>
          <w:sz w:val="52"/>
          <w:szCs w:val="52"/>
        </w:rPr>
      </w:pPr>
    </w:p>
    <w:p w:rsidR="00871697" w:rsidRPr="00CB7B94" w:rsidRDefault="00871697" w:rsidP="00EC4584">
      <w:pPr>
        <w:rPr>
          <w:rFonts w:ascii="MS Reference Sans Serif" w:hAnsi="MS Reference Sans Serif"/>
        </w:rPr>
      </w:pPr>
    </w:p>
    <w:p w:rsidR="00871697" w:rsidRPr="00CB7B94" w:rsidRDefault="00871697" w:rsidP="00EC4584">
      <w:pPr>
        <w:rPr>
          <w:rFonts w:ascii="MS Reference Sans Serif" w:hAnsi="MS Reference Sans Serif"/>
        </w:rPr>
      </w:pPr>
    </w:p>
    <w:p w:rsidR="00871697" w:rsidRPr="00CB7B94" w:rsidRDefault="00871697" w:rsidP="00EC4584">
      <w:pPr>
        <w:rPr>
          <w:rFonts w:ascii="MS Reference Sans Serif" w:hAnsi="MS Reference Sans Serif"/>
        </w:rPr>
      </w:pPr>
    </w:p>
    <w:p w:rsidR="00871697" w:rsidRPr="00CB7B94" w:rsidRDefault="00871697" w:rsidP="00EC4584">
      <w:pPr>
        <w:rPr>
          <w:rFonts w:ascii="MS Reference Sans Serif" w:hAnsi="MS Reference Sans Serif"/>
        </w:rPr>
      </w:pPr>
    </w:p>
    <w:p w:rsidR="00871697" w:rsidRPr="00CB7B94" w:rsidRDefault="00871697" w:rsidP="00EC4584">
      <w:pPr>
        <w:rPr>
          <w:rFonts w:ascii="MS Reference Sans Serif" w:hAnsi="MS Reference Sans Serif"/>
        </w:rPr>
      </w:pPr>
    </w:p>
    <w:p w:rsidR="00871697" w:rsidRPr="00CB7B94" w:rsidRDefault="00871697" w:rsidP="00EC4584">
      <w:pPr>
        <w:rPr>
          <w:rFonts w:ascii="MS Reference Sans Serif" w:hAnsi="MS Reference Sans Serif"/>
        </w:rPr>
      </w:pPr>
    </w:p>
    <w:p w:rsidR="00871697" w:rsidRDefault="00610411" w:rsidP="00EC4584">
      <w:pPr>
        <w:rPr>
          <w:rFonts w:ascii="MS Reference Sans Serif" w:hAnsi="MS Reference Sans Serif"/>
        </w:rPr>
      </w:pPr>
      <w:r w:rsidRPr="000C2953">
        <w:rPr>
          <w:rFonts w:ascii="MS Reference Sans Serif" w:hAnsi="MS Reference Sans Serif"/>
          <w:noProof/>
          <w:sz w:val="24"/>
          <w:szCs w:val="24"/>
          <w:lang w:eastAsia="en-GB"/>
        </w:rPr>
        <mc:AlternateContent>
          <mc:Choice Requires="wps">
            <w:drawing>
              <wp:anchor distT="0" distB="0" distL="114300" distR="114300" simplePos="0" relativeHeight="251697152" behindDoc="0" locked="0" layoutInCell="1" allowOverlap="1" wp14:anchorId="05FDB46B" wp14:editId="70FF2943">
                <wp:simplePos x="0" y="0"/>
                <wp:positionH relativeFrom="column">
                  <wp:posOffset>-140970</wp:posOffset>
                </wp:positionH>
                <wp:positionV relativeFrom="paragraph">
                  <wp:posOffset>284480</wp:posOffset>
                </wp:positionV>
                <wp:extent cx="4781550" cy="361950"/>
                <wp:effectExtent l="0" t="0" r="19050" b="1905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361950"/>
                        </a:xfrm>
                        <a:prstGeom prst="rect">
                          <a:avLst/>
                        </a:prstGeom>
                        <a:solidFill>
                          <a:srgbClr val="7044C8"/>
                        </a:solidFill>
                        <a:ln w="9525">
                          <a:solidFill>
                            <a:srgbClr val="000000"/>
                          </a:solidFill>
                          <a:miter lim="800000"/>
                          <a:headEnd/>
                          <a:tailEnd/>
                        </a:ln>
                      </wps:spPr>
                      <wps:txbx>
                        <w:txbxContent>
                          <w:p w:rsidR="00610411" w:rsidRPr="009A5B75" w:rsidRDefault="00610411" w:rsidP="00610411">
                            <w:pPr>
                              <w:pBdr>
                                <w:bottom w:val="single" w:sz="4" w:space="1" w:color="auto"/>
                              </w:pBdr>
                              <w:rPr>
                                <w:rFonts w:ascii="MS PGothic" w:eastAsia="MS PGothic" w:hAnsi="MS PGothic"/>
                                <w:color w:val="FFFFFF"/>
                                <w:sz w:val="30"/>
                                <w:szCs w:val="30"/>
                              </w:rPr>
                            </w:pPr>
                            <w:r w:rsidRPr="009A5B75">
                              <w:rPr>
                                <w:rFonts w:ascii="MS PGothic" w:eastAsia="MS PGothic" w:hAnsi="MS PGothic"/>
                                <w:color w:val="FFFFFF"/>
                                <w:sz w:val="30"/>
                                <w:szCs w:val="30"/>
                              </w:rPr>
                              <w:t>“To give every child the skills and self-belief to succeed”</w:t>
                            </w:r>
                          </w:p>
                          <w:p w:rsidR="00610411" w:rsidRPr="00D055B8" w:rsidRDefault="00610411" w:rsidP="00610411">
                            <w:pPr>
                              <w:pBdr>
                                <w:bottom w:val="single" w:sz="4" w:space="1" w:color="auto"/>
                              </w:pBdr>
                              <w:rPr>
                                <w:rFonts w:ascii="MS Reference Sans Serif" w:hAnsi="MS Reference Sans Serif"/>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1.1pt;margin-top:22.4pt;width:376.5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" fillcolor="#7044c8">
                <v:textbox>
                  <w:txbxContent>
                    <w:p w:rsidR="00610411" w:rsidRPr="009A5B75" w:rsidRDefault="00610411" w:rsidP="00610411">
                      <w:pPr>
                        <w:pBdr>
                          <w:bottom w:val="single" w:sz="4" w:space="1" w:color="auto"/>
                        </w:pBdr>
                        <w:rPr>
                          <w:rFonts w:ascii="MS PGothic" w:eastAsia="MS PGothic" w:hAnsi="MS PGothic"/>
                          <w:color w:val="FFFFFF"/>
                          <w:sz w:val="30"/>
                          <w:szCs w:val="30"/>
                        </w:rPr>
                      </w:pPr>
                      <w:r w:rsidRPr="009A5B75">
                        <w:rPr>
                          <w:rFonts w:ascii="MS PGothic" w:eastAsia="MS PGothic" w:hAnsi="MS PGothic"/>
                          <w:color w:val="FFFFFF"/>
                          <w:sz w:val="30"/>
                          <w:szCs w:val="30"/>
                        </w:rPr>
                        <w:t>“To give every child the skills and self-belief to succeed”</w:t>
                      </w:r>
                    </w:p>
                    <w:p w:rsidR="00610411" w:rsidRPr="00D055B8" w:rsidRDefault="00610411" w:rsidP="00610411">
                      <w:pPr>
                        <w:pBdr>
                          <w:bottom w:val="single" w:sz="4" w:space="1" w:color="auto"/>
                        </w:pBdr>
                        <w:rPr>
                          <w:rFonts w:ascii="MS Reference Sans Serif" w:hAnsi="MS Reference Sans Serif"/>
                          <w:color w:val="FFFFFF" w:themeColor="background1"/>
                          <w:sz w:val="28"/>
                          <w:szCs w:val="28"/>
                        </w:rPr>
                      </w:pPr>
                    </w:p>
                  </w:txbxContent>
                </v:textbox>
              </v:shape>
            </w:pict>
          </mc:Fallback>
        </mc:AlternateContent>
      </w:r>
      <w:r w:rsidR="00520380">
        <w:rPr>
          <w:noProof/>
          <w:lang w:eastAsia="en-GB"/>
        </w:rPr>
        <w:drawing>
          <wp:anchor distT="12221" distB="12603" distL="126500" distR="128788" simplePos="0" relativeHeight="251691008" behindDoc="0" locked="0" layoutInCell="1" allowOverlap="1" wp14:anchorId="2470FEB8" wp14:editId="1DE89430">
            <wp:simplePos x="0" y="0"/>
            <wp:positionH relativeFrom="column">
              <wp:posOffset>-2636520</wp:posOffset>
            </wp:positionH>
            <wp:positionV relativeFrom="paragraph">
              <wp:posOffset>282575</wp:posOffset>
            </wp:positionV>
            <wp:extent cx="2238375" cy="1123950"/>
            <wp:effectExtent l="0" t="0" r="9525" b="19050"/>
            <wp:wrapSquare wrapText="right"/>
            <wp:docPr id="27" name="Diagram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rsidR="00520380" w:rsidRDefault="00520380" w:rsidP="00EC4584">
      <w:pPr>
        <w:rPr>
          <w:rFonts w:ascii="MS Reference Sans Serif" w:hAnsi="MS Reference Sans Serif"/>
        </w:rPr>
      </w:pPr>
    </w:p>
    <w:p w:rsidR="00B614DE" w:rsidRDefault="00B614DE" w:rsidP="00B614DE">
      <w:pPr>
        <w:rPr>
          <w:rFonts w:ascii="MS Reference Sans Serif" w:hAnsi="MS Reference Sans Serif"/>
        </w:rPr>
      </w:pPr>
    </w:p>
    <w:p w:rsidR="00977C26" w:rsidRDefault="00977C26" w:rsidP="00B614DE">
      <w:pPr>
        <w:rPr>
          <w:rFonts w:ascii="MS Reference Sans Serif" w:hAnsi="MS Reference Sans Serif"/>
        </w:rPr>
      </w:pPr>
    </w:p>
    <w:p w:rsidR="00172336" w:rsidRPr="00F17E2E" w:rsidRDefault="00F17E2E" w:rsidP="00F17E2E">
      <w:pPr>
        <w:pStyle w:val="NoSpacing"/>
        <w:rPr>
          <w:rFonts w:ascii="Arial" w:hAnsi="Arial" w:cs="Arial"/>
          <w:b/>
          <w:color w:val="548DD4" w:themeColor="text2" w:themeTint="99"/>
          <w:sz w:val="24"/>
          <w:szCs w:val="24"/>
        </w:rPr>
      </w:pPr>
      <w:r w:rsidRPr="00F17E2E">
        <w:rPr>
          <w:rFonts w:ascii="Arial" w:hAnsi="Arial" w:cs="Arial"/>
          <w:b/>
          <w:color w:val="548DD4" w:themeColor="text2" w:themeTint="99"/>
          <w:sz w:val="24"/>
          <w:szCs w:val="24"/>
        </w:rPr>
        <w:lastRenderedPageBreak/>
        <w:t>Bluebell Primary Vision Statement</w:t>
      </w:r>
    </w:p>
    <w:p w:rsidR="00F17E2E" w:rsidRPr="00F17E2E" w:rsidRDefault="00F17E2E" w:rsidP="00F17E2E">
      <w:pPr>
        <w:rPr>
          <w:rFonts w:ascii="Arial" w:hAnsi="Arial" w:cs="Arial"/>
          <w:sz w:val="24"/>
          <w:szCs w:val="24"/>
        </w:rPr>
      </w:pPr>
      <w:r w:rsidRPr="00F17E2E">
        <w:rPr>
          <w:rFonts w:ascii="Arial" w:hAnsi="Arial" w:cs="Arial"/>
          <w:sz w:val="24"/>
          <w:szCs w:val="24"/>
        </w:rPr>
        <w:t>To give every child the sk</w:t>
      </w:r>
      <w:r w:rsidRPr="00F17E2E">
        <w:rPr>
          <w:rFonts w:ascii="Arial" w:hAnsi="Arial" w:cs="Arial"/>
          <w:sz w:val="24"/>
          <w:szCs w:val="24"/>
        </w:rPr>
        <w:t>ills and self-belief to succeed</w:t>
      </w:r>
    </w:p>
    <w:p w:rsidR="00172336" w:rsidRPr="00F17E2E" w:rsidRDefault="00F17E2E" w:rsidP="00F17E2E">
      <w:pPr>
        <w:pStyle w:val="NoSpacing"/>
        <w:rPr>
          <w:rFonts w:ascii="Arial" w:hAnsi="Arial" w:cs="Arial"/>
          <w:b/>
          <w:color w:val="548DD4" w:themeColor="text2" w:themeTint="99"/>
          <w:sz w:val="24"/>
          <w:szCs w:val="24"/>
        </w:rPr>
      </w:pPr>
      <w:r w:rsidRPr="00F17E2E">
        <w:rPr>
          <w:rFonts w:ascii="Arial" w:hAnsi="Arial" w:cs="Arial"/>
          <w:b/>
          <w:color w:val="548DD4" w:themeColor="text2" w:themeTint="99"/>
          <w:sz w:val="24"/>
          <w:szCs w:val="24"/>
        </w:rPr>
        <w:t xml:space="preserve">Legislative framework </w:t>
      </w:r>
    </w:p>
    <w:p w:rsidR="00F17E2E" w:rsidRPr="00F17E2E" w:rsidRDefault="00F17E2E" w:rsidP="00F17E2E">
      <w:pPr>
        <w:pStyle w:val="NoSpacing"/>
        <w:rPr>
          <w:rFonts w:ascii="Arial" w:hAnsi="Arial" w:cs="Arial"/>
          <w:b/>
          <w:color w:val="548DD4" w:themeColor="text2" w:themeTint="99"/>
          <w:sz w:val="24"/>
          <w:szCs w:val="24"/>
        </w:rPr>
      </w:pPr>
      <w:r w:rsidRPr="00F17E2E">
        <w:rPr>
          <w:rFonts w:ascii="Arial" w:hAnsi="Arial" w:cs="Arial"/>
          <w:sz w:val="24"/>
          <w:szCs w:val="24"/>
        </w:rPr>
        <w:t>The</w:t>
      </w:r>
      <w:r w:rsidRPr="00F17E2E">
        <w:rPr>
          <w:rFonts w:ascii="Arial" w:hAnsi="Arial" w:cs="Arial"/>
          <w:sz w:val="24"/>
          <w:szCs w:val="24"/>
        </w:rPr>
        <w:t xml:space="preserve"> Inclusion policy operates within the statutory framework set out in the SEN Code of </w:t>
      </w:r>
    </w:p>
    <w:p w:rsidR="00F17E2E" w:rsidRPr="00F17E2E" w:rsidRDefault="00F17E2E" w:rsidP="00F17E2E">
      <w:pPr>
        <w:pStyle w:val="NoSpacing"/>
        <w:rPr>
          <w:rFonts w:ascii="Arial" w:hAnsi="Arial" w:cs="Arial"/>
          <w:sz w:val="24"/>
          <w:szCs w:val="24"/>
        </w:rPr>
      </w:pPr>
      <w:r w:rsidRPr="00F17E2E">
        <w:rPr>
          <w:rFonts w:ascii="Arial" w:hAnsi="Arial" w:cs="Arial"/>
          <w:sz w:val="24"/>
          <w:szCs w:val="24"/>
        </w:rPr>
        <w:t xml:space="preserve">Practice 0-25 (2014) 3.65 and has been written with reference to the following guidance and documents: </w:t>
      </w:r>
    </w:p>
    <w:p w:rsidR="00F17E2E" w:rsidRPr="00F17E2E" w:rsidRDefault="00F17E2E" w:rsidP="00F17E2E">
      <w:pPr>
        <w:pStyle w:val="NoSpacing"/>
        <w:rPr>
          <w:rFonts w:ascii="Arial" w:hAnsi="Arial" w:cs="Arial"/>
          <w:sz w:val="24"/>
          <w:szCs w:val="24"/>
        </w:rPr>
      </w:pPr>
      <w:r w:rsidRPr="00F17E2E">
        <w:rPr>
          <w:rFonts w:ascii="Arial" w:hAnsi="Arial" w:cs="Arial"/>
          <w:sz w:val="24"/>
          <w:szCs w:val="24"/>
        </w:rPr>
        <w:t>• Equality Act 2010: advice for schools (</w:t>
      </w:r>
      <w:proofErr w:type="spellStart"/>
      <w:r w:rsidRPr="00F17E2E">
        <w:rPr>
          <w:rFonts w:ascii="Arial" w:hAnsi="Arial" w:cs="Arial"/>
          <w:sz w:val="24"/>
          <w:szCs w:val="24"/>
        </w:rPr>
        <w:t>DfE</w:t>
      </w:r>
      <w:proofErr w:type="spellEnd"/>
      <w:r w:rsidRPr="00F17E2E">
        <w:rPr>
          <w:rFonts w:ascii="Arial" w:hAnsi="Arial" w:cs="Arial"/>
          <w:sz w:val="24"/>
          <w:szCs w:val="24"/>
        </w:rPr>
        <w:t xml:space="preserve"> February 2013) </w:t>
      </w:r>
    </w:p>
    <w:p w:rsidR="00F17E2E" w:rsidRPr="00F17E2E" w:rsidRDefault="00F17E2E" w:rsidP="00F17E2E">
      <w:pPr>
        <w:pStyle w:val="NoSpacing"/>
        <w:rPr>
          <w:rFonts w:ascii="Arial" w:hAnsi="Arial" w:cs="Arial"/>
          <w:sz w:val="24"/>
          <w:szCs w:val="24"/>
        </w:rPr>
      </w:pPr>
      <w:r w:rsidRPr="00F17E2E">
        <w:rPr>
          <w:rFonts w:ascii="Arial" w:hAnsi="Arial" w:cs="Arial"/>
          <w:sz w:val="24"/>
          <w:szCs w:val="24"/>
        </w:rPr>
        <w:t xml:space="preserve">• SEND Code of Practice 2014 </w:t>
      </w:r>
    </w:p>
    <w:p w:rsidR="00F17E2E" w:rsidRPr="00F17E2E" w:rsidRDefault="00F17E2E" w:rsidP="00F17E2E">
      <w:pPr>
        <w:pStyle w:val="NoSpacing"/>
        <w:rPr>
          <w:rFonts w:ascii="Arial" w:hAnsi="Arial" w:cs="Arial"/>
          <w:sz w:val="24"/>
          <w:szCs w:val="24"/>
        </w:rPr>
      </w:pPr>
      <w:r w:rsidRPr="00F17E2E">
        <w:rPr>
          <w:rFonts w:ascii="Arial" w:hAnsi="Arial" w:cs="Arial"/>
          <w:sz w:val="24"/>
          <w:szCs w:val="24"/>
        </w:rPr>
        <w:t xml:space="preserve">• Schools SEN Information Report Regulations (2014) </w:t>
      </w:r>
    </w:p>
    <w:p w:rsidR="00F17E2E" w:rsidRPr="00F17E2E" w:rsidRDefault="00F17E2E" w:rsidP="00F17E2E">
      <w:pPr>
        <w:pStyle w:val="NoSpacing"/>
        <w:rPr>
          <w:rFonts w:ascii="Arial" w:hAnsi="Arial" w:cs="Arial"/>
          <w:sz w:val="24"/>
          <w:szCs w:val="24"/>
        </w:rPr>
      </w:pPr>
      <w:r w:rsidRPr="00F17E2E">
        <w:rPr>
          <w:rFonts w:ascii="Arial" w:hAnsi="Arial" w:cs="Arial"/>
          <w:sz w:val="24"/>
          <w:szCs w:val="24"/>
        </w:rPr>
        <w:t xml:space="preserve">• Statutory Guidance on Supporting pupils at school with medical conditions (April 2014) </w:t>
      </w:r>
    </w:p>
    <w:p w:rsidR="00F17E2E" w:rsidRPr="00F17E2E" w:rsidRDefault="00F17E2E" w:rsidP="00F17E2E">
      <w:pPr>
        <w:pStyle w:val="NoSpacing"/>
        <w:rPr>
          <w:rFonts w:ascii="Arial" w:hAnsi="Arial" w:cs="Arial"/>
          <w:sz w:val="24"/>
          <w:szCs w:val="24"/>
        </w:rPr>
      </w:pPr>
      <w:r w:rsidRPr="00F17E2E">
        <w:rPr>
          <w:rFonts w:ascii="Arial" w:hAnsi="Arial" w:cs="Arial"/>
          <w:sz w:val="24"/>
          <w:szCs w:val="24"/>
        </w:rPr>
        <w:t xml:space="preserve">• Safeguarding Policy </w:t>
      </w:r>
    </w:p>
    <w:p w:rsidR="00F17E2E" w:rsidRPr="00F17E2E" w:rsidRDefault="00F17E2E" w:rsidP="00F17E2E">
      <w:pPr>
        <w:pStyle w:val="NoSpacing"/>
        <w:rPr>
          <w:rFonts w:ascii="Arial" w:hAnsi="Arial" w:cs="Arial"/>
          <w:sz w:val="24"/>
          <w:szCs w:val="24"/>
        </w:rPr>
      </w:pPr>
      <w:r w:rsidRPr="00F17E2E">
        <w:rPr>
          <w:rFonts w:ascii="Arial" w:hAnsi="Arial" w:cs="Arial"/>
          <w:sz w:val="24"/>
          <w:szCs w:val="24"/>
        </w:rPr>
        <w:t xml:space="preserve">• Accessibility Plan </w:t>
      </w:r>
    </w:p>
    <w:p w:rsidR="000C2953" w:rsidRDefault="00F17E2E" w:rsidP="00B614DE">
      <w:pPr>
        <w:rPr>
          <w:rFonts w:ascii="Arial" w:hAnsi="Arial" w:cs="Arial"/>
          <w:sz w:val="24"/>
          <w:szCs w:val="24"/>
        </w:rPr>
      </w:pPr>
      <w:r w:rsidRPr="00F17E2E">
        <w:rPr>
          <w:rFonts w:ascii="Arial" w:hAnsi="Arial" w:cs="Arial"/>
          <w:sz w:val="24"/>
          <w:szCs w:val="24"/>
        </w:rPr>
        <w:t>• Teachers Standards (2014- 15) converted into Bluebell Primary Teaching Standards.</w:t>
      </w:r>
    </w:p>
    <w:p w:rsidR="00172336" w:rsidRPr="00C61F4F" w:rsidRDefault="00172336" w:rsidP="00C61F4F">
      <w:pPr>
        <w:pStyle w:val="NoSpacing"/>
        <w:rPr>
          <w:rFonts w:ascii="Arial" w:hAnsi="Arial" w:cs="Arial"/>
          <w:b/>
          <w:color w:val="0070C0"/>
          <w:sz w:val="24"/>
          <w:szCs w:val="24"/>
        </w:rPr>
      </w:pPr>
      <w:r w:rsidRPr="00C61F4F">
        <w:rPr>
          <w:rFonts w:ascii="Arial" w:hAnsi="Arial" w:cs="Arial"/>
          <w:b/>
          <w:color w:val="0070C0"/>
          <w:sz w:val="24"/>
          <w:szCs w:val="24"/>
        </w:rPr>
        <w:t>Introduction</w:t>
      </w:r>
    </w:p>
    <w:p w:rsidR="00F17E2E" w:rsidRPr="008962CE" w:rsidRDefault="00172336" w:rsidP="00F17E2E">
      <w:pPr>
        <w:rPr>
          <w:rFonts w:ascii="Arial" w:hAnsi="Arial" w:cs="Arial"/>
          <w:b/>
          <w:i/>
          <w:color w:val="0070C0"/>
          <w:sz w:val="24"/>
          <w:szCs w:val="24"/>
        </w:rPr>
      </w:pPr>
      <w:r w:rsidRPr="008962CE">
        <w:rPr>
          <w:rFonts w:ascii="Arial" w:hAnsi="Arial" w:cs="Arial"/>
          <w:i/>
          <w:sz w:val="24"/>
          <w:szCs w:val="24"/>
        </w:rPr>
        <w:t>‘</w:t>
      </w:r>
      <w:r w:rsidR="00F17E2E" w:rsidRPr="008962CE">
        <w:rPr>
          <w:rFonts w:ascii="Arial" w:hAnsi="Arial" w:cs="Arial"/>
          <w:i/>
          <w:sz w:val="24"/>
          <w:szCs w:val="24"/>
        </w:rPr>
        <w:t xml:space="preserve">Inclusion is seen to involve the identification and minimising of barriers to learning and participation, and the maximising of resources to support learning participation’ </w:t>
      </w:r>
    </w:p>
    <w:p w:rsidR="00042FFF" w:rsidRDefault="00F17E2E" w:rsidP="00042FFF">
      <w:pPr>
        <w:rPr>
          <w:rFonts w:ascii="Arial" w:hAnsi="Arial" w:cs="Arial"/>
          <w:sz w:val="24"/>
          <w:szCs w:val="24"/>
        </w:rPr>
      </w:pPr>
      <w:r w:rsidRPr="00F17E2E">
        <w:rPr>
          <w:rFonts w:ascii="Arial" w:hAnsi="Arial" w:cs="Arial"/>
          <w:sz w:val="24"/>
          <w:szCs w:val="24"/>
        </w:rPr>
        <w:t>Index for Inc</w:t>
      </w:r>
      <w:r w:rsidR="00042FFF">
        <w:rPr>
          <w:rFonts w:ascii="Arial" w:hAnsi="Arial" w:cs="Arial"/>
          <w:sz w:val="24"/>
          <w:szCs w:val="24"/>
        </w:rPr>
        <w:t xml:space="preserve">lusion – Booth and </w:t>
      </w:r>
      <w:proofErr w:type="spellStart"/>
      <w:r w:rsidR="00042FFF">
        <w:rPr>
          <w:rFonts w:ascii="Arial" w:hAnsi="Arial" w:cs="Arial"/>
          <w:sz w:val="24"/>
          <w:szCs w:val="24"/>
        </w:rPr>
        <w:t>Ainscow</w:t>
      </w:r>
      <w:proofErr w:type="spellEnd"/>
      <w:r w:rsidR="00042FFF">
        <w:rPr>
          <w:rFonts w:ascii="Arial" w:hAnsi="Arial" w:cs="Arial"/>
          <w:sz w:val="24"/>
          <w:szCs w:val="24"/>
        </w:rPr>
        <w:t xml:space="preserve"> 2000</w:t>
      </w:r>
    </w:p>
    <w:p w:rsidR="009163F0" w:rsidRDefault="009163F0" w:rsidP="00042FFF">
      <w:pPr>
        <w:rPr>
          <w:rFonts w:ascii="Arial" w:hAnsi="Arial" w:cs="Arial"/>
          <w:sz w:val="24"/>
          <w:szCs w:val="24"/>
        </w:rPr>
      </w:pPr>
      <w:r w:rsidRPr="009163F0">
        <w:rPr>
          <w:rFonts w:ascii="Arial" w:hAnsi="Arial" w:cs="Arial"/>
          <w:sz w:val="24"/>
          <w:szCs w:val="24"/>
        </w:rPr>
        <w:t>Successful inclusive provision at Bluebell is seen as the responsibility of the whole school community, permeating all aspects of school life and applicable to all our pupils.</w:t>
      </w:r>
    </w:p>
    <w:p w:rsidR="00042FFF" w:rsidRPr="00042FFF" w:rsidRDefault="00F17E2E" w:rsidP="00042FFF">
      <w:pPr>
        <w:pStyle w:val="NoSpacing"/>
        <w:rPr>
          <w:rFonts w:ascii="Arial" w:hAnsi="Arial" w:cs="Arial"/>
          <w:sz w:val="24"/>
          <w:szCs w:val="24"/>
        </w:rPr>
      </w:pPr>
      <w:r w:rsidRPr="00042FFF">
        <w:rPr>
          <w:rFonts w:ascii="Arial" w:hAnsi="Arial" w:cs="Arial"/>
          <w:sz w:val="24"/>
          <w:szCs w:val="24"/>
        </w:rPr>
        <w:t>Successful</w:t>
      </w:r>
      <w:r w:rsidR="00977C26">
        <w:rPr>
          <w:rFonts w:ascii="Arial" w:hAnsi="Arial" w:cs="Arial"/>
          <w:sz w:val="24"/>
          <w:szCs w:val="24"/>
        </w:rPr>
        <w:t xml:space="preserve"> inclusion should result in:</w:t>
      </w:r>
    </w:p>
    <w:p w:rsidR="00042FFF" w:rsidRPr="00042FFF" w:rsidRDefault="00042FFF" w:rsidP="00042FFF">
      <w:pPr>
        <w:pStyle w:val="NoSpacing"/>
        <w:numPr>
          <w:ilvl w:val="0"/>
          <w:numId w:val="9"/>
        </w:numPr>
        <w:rPr>
          <w:rFonts w:ascii="Arial" w:hAnsi="Arial" w:cs="Arial"/>
          <w:sz w:val="24"/>
          <w:szCs w:val="24"/>
        </w:rPr>
      </w:pPr>
      <w:r w:rsidRPr="00042FFF">
        <w:rPr>
          <w:rFonts w:ascii="Arial" w:hAnsi="Arial" w:cs="Arial"/>
          <w:sz w:val="24"/>
          <w:szCs w:val="24"/>
        </w:rPr>
        <w:t>E</w:t>
      </w:r>
      <w:r w:rsidR="00F17E2E" w:rsidRPr="00042FFF">
        <w:rPr>
          <w:rFonts w:ascii="Arial" w:hAnsi="Arial" w:cs="Arial"/>
          <w:sz w:val="24"/>
          <w:szCs w:val="24"/>
        </w:rPr>
        <w:t xml:space="preserve">very pupil feeling safe, confident and happy at school. </w:t>
      </w:r>
    </w:p>
    <w:p w:rsidR="00042FFF" w:rsidRPr="00042FFF" w:rsidRDefault="00042FFF" w:rsidP="00042FFF">
      <w:pPr>
        <w:pStyle w:val="NoSpacing"/>
        <w:numPr>
          <w:ilvl w:val="0"/>
          <w:numId w:val="9"/>
        </w:numPr>
        <w:rPr>
          <w:rFonts w:ascii="Arial" w:hAnsi="Arial" w:cs="Arial"/>
          <w:sz w:val="24"/>
          <w:szCs w:val="24"/>
        </w:rPr>
      </w:pPr>
      <w:r w:rsidRPr="00042FFF">
        <w:rPr>
          <w:rFonts w:ascii="Arial" w:hAnsi="Arial" w:cs="Arial"/>
          <w:sz w:val="24"/>
          <w:szCs w:val="24"/>
        </w:rPr>
        <w:t>E</w:t>
      </w:r>
      <w:r w:rsidR="00F17E2E" w:rsidRPr="00042FFF">
        <w:rPr>
          <w:rFonts w:ascii="Arial" w:hAnsi="Arial" w:cs="Arial"/>
          <w:sz w:val="24"/>
          <w:szCs w:val="24"/>
        </w:rPr>
        <w:t xml:space="preserve">very pupil making the best progress of which they are able and enjoying their time at school - be that in lessons, during their play or lunchtimes or when involved in any of our Extended School activities. </w:t>
      </w:r>
    </w:p>
    <w:p w:rsidR="009163F0" w:rsidRDefault="009163F0" w:rsidP="00240BF1">
      <w:pPr>
        <w:pStyle w:val="NoSpacing"/>
        <w:numPr>
          <w:ilvl w:val="0"/>
          <w:numId w:val="9"/>
        </w:numPr>
        <w:rPr>
          <w:rFonts w:ascii="Arial" w:hAnsi="Arial" w:cs="Arial"/>
          <w:sz w:val="24"/>
          <w:szCs w:val="24"/>
        </w:rPr>
      </w:pPr>
      <w:r>
        <w:rPr>
          <w:rFonts w:ascii="Arial" w:hAnsi="Arial" w:cs="Arial"/>
          <w:sz w:val="24"/>
          <w:szCs w:val="24"/>
        </w:rPr>
        <w:t>The promotion of</w:t>
      </w:r>
      <w:r w:rsidR="00F17E2E" w:rsidRPr="00042FFF">
        <w:rPr>
          <w:rFonts w:ascii="Arial" w:hAnsi="Arial" w:cs="Arial"/>
          <w:sz w:val="24"/>
          <w:szCs w:val="24"/>
        </w:rPr>
        <w:t xml:space="preserve"> every child’s belief in themselves as a learner and valued member of our school community.</w:t>
      </w:r>
    </w:p>
    <w:p w:rsidR="00240BF1" w:rsidRPr="00240BF1" w:rsidRDefault="00240BF1" w:rsidP="00240BF1">
      <w:pPr>
        <w:pStyle w:val="NoSpacing"/>
        <w:ind w:left="720"/>
        <w:rPr>
          <w:rFonts w:ascii="Arial" w:hAnsi="Arial" w:cs="Arial"/>
          <w:sz w:val="24"/>
          <w:szCs w:val="24"/>
        </w:rPr>
      </w:pPr>
    </w:p>
    <w:p w:rsidR="00172336" w:rsidRPr="00042FFF" w:rsidRDefault="00172336" w:rsidP="00172336">
      <w:pPr>
        <w:pStyle w:val="NoSpacing"/>
        <w:rPr>
          <w:rFonts w:ascii="Arial" w:hAnsi="Arial" w:cs="Arial"/>
          <w:b/>
          <w:color w:val="0070C0"/>
          <w:sz w:val="24"/>
          <w:szCs w:val="24"/>
        </w:rPr>
      </w:pPr>
      <w:r w:rsidRPr="00042FFF">
        <w:rPr>
          <w:rFonts w:ascii="Arial" w:hAnsi="Arial" w:cs="Arial"/>
          <w:b/>
          <w:color w:val="0070C0"/>
          <w:sz w:val="24"/>
          <w:szCs w:val="24"/>
        </w:rPr>
        <w:t>Aims</w:t>
      </w:r>
    </w:p>
    <w:p w:rsidR="00172336" w:rsidRPr="00172336" w:rsidRDefault="00172336" w:rsidP="00172336">
      <w:pPr>
        <w:pStyle w:val="NoSpacing"/>
        <w:rPr>
          <w:rFonts w:ascii="Arial" w:hAnsi="Arial" w:cs="Arial"/>
          <w:sz w:val="24"/>
          <w:szCs w:val="24"/>
        </w:rPr>
      </w:pPr>
      <w:r w:rsidRPr="00172336">
        <w:rPr>
          <w:rFonts w:ascii="Arial" w:hAnsi="Arial" w:cs="Arial"/>
          <w:sz w:val="24"/>
          <w:szCs w:val="24"/>
        </w:rPr>
        <w:t>Our school aims to be an inclusive school.</w:t>
      </w:r>
      <w:r w:rsidR="00042FFF">
        <w:rPr>
          <w:rFonts w:ascii="Arial" w:hAnsi="Arial" w:cs="Arial"/>
          <w:sz w:val="24"/>
          <w:szCs w:val="24"/>
        </w:rPr>
        <w:t xml:space="preserve"> We actively seek to remove the </w:t>
      </w:r>
      <w:r w:rsidRPr="00172336">
        <w:rPr>
          <w:rFonts w:ascii="Arial" w:hAnsi="Arial" w:cs="Arial"/>
          <w:sz w:val="24"/>
          <w:szCs w:val="24"/>
        </w:rPr>
        <w:t>barriers to learning and participation that c</w:t>
      </w:r>
      <w:r w:rsidR="00042FFF">
        <w:rPr>
          <w:rFonts w:ascii="Arial" w:hAnsi="Arial" w:cs="Arial"/>
          <w:sz w:val="24"/>
          <w:szCs w:val="24"/>
        </w:rPr>
        <w:t xml:space="preserve">an hinder or exclude individual </w:t>
      </w:r>
      <w:r w:rsidRPr="00172336">
        <w:rPr>
          <w:rFonts w:ascii="Arial" w:hAnsi="Arial" w:cs="Arial"/>
          <w:sz w:val="24"/>
          <w:szCs w:val="24"/>
        </w:rPr>
        <w:t>pupils, or groups of pupils. This means that eq</w:t>
      </w:r>
      <w:r w:rsidR="00042FFF">
        <w:rPr>
          <w:rFonts w:ascii="Arial" w:hAnsi="Arial" w:cs="Arial"/>
          <w:sz w:val="24"/>
          <w:szCs w:val="24"/>
        </w:rPr>
        <w:t xml:space="preserve">uality of opportunity must be a </w:t>
      </w:r>
      <w:r w:rsidRPr="00172336">
        <w:rPr>
          <w:rFonts w:ascii="Arial" w:hAnsi="Arial" w:cs="Arial"/>
          <w:sz w:val="24"/>
          <w:szCs w:val="24"/>
        </w:rPr>
        <w:t>reality for our children. Through our inclus</w:t>
      </w:r>
      <w:r w:rsidR="00042FFF">
        <w:rPr>
          <w:rFonts w:ascii="Arial" w:hAnsi="Arial" w:cs="Arial"/>
          <w:sz w:val="24"/>
          <w:szCs w:val="24"/>
        </w:rPr>
        <w:t>ive practice we aim to create a learning environment where we d</w:t>
      </w:r>
      <w:r w:rsidRPr="00172336">
        <w:rPr>
          <w:rFonts w:ascii="Arial" w:hAnsi="Arial" w:cs="Arial"/>
          <w:sz w:val="24"/>
          <w:szCs w:val="24"/>
        </w:rPr>
        <w:t>emonstrate our belief that educational inclusi</w:t>
      </w:r>
      <w:r w:rsidR="00042FFF">
        <w:rPr>
          <w:rFonts w:ascii="Arial" w:hAnsi="Arial" w:cs="Arial"/>
          <w:sz w:val="24"/>
          <w:szCs w:val="24"/>
        </w:rPr>
        <w:t xml:space="preserve">on is about equal opportunities </w:t>
      </w:r>
      <w:r w:rsidRPr="00172336">
        <w:rPr>
          <w:rFonts w:ascii="Arial" w:hAnsi="Arial" w:cs="Arial"/>
          <w:sz w:val="24"/>
          <w:szCs w:val="24"/>
        </w:rPr>
        <w:t>for all learners, whatever their age, gender, ethnicity, disability, attainment and</w:t>
      </w:r>
    </w:p>
    <w:p w:rsidR="00172336" w:rsidRDefault="009163F0" w:rsidP="00172336">
      <w:pPr>
        <w:pStyle w:val="NoSpacing"/>
        <w:rPr>
          <w:rFonts w:ascii="Arial" w:hAnsi="Arial" w:cs="Arial"/>
          <w:sz w:val="24"/>
          <w:szCs w:val="24"/>
        </w:rPr>
      </w:pPr>
      <w:proofErr w:type="gramStart"/>
      <w:r>
        <w:rPr>
          <w:rFonts w:ascii="Arial" w:hAnsi="Arial" w:cs="Arial"/>
          <w:sz w:val="24"/>
          <w:szCs w:val="24"/>
        </w:rPr>
        <w:t>s</w:t>
      </w:r>
      <w:r w:rsidR="00172336" w:rsidRPr="00172336">
        <w:rPr>
          <w:rFonts w:ascii="Arial" w:hAnsi="Arial" w:cs="Arial"/>
          <w:sz w:val="24"/>
          <w:szCs w:val="24"/>
        </w:rPr>
        <w:t>ocio</w:t>
      </w:r>
      <w:r w:rsidR="00240BF1">
        <w:rPr>
          <w:rFonts w:ascii="Arial" w:hAnsi="Arial" w:cs="Arial"/>
          <w:sz w:val="24"/>
          <w:szCs w:val="24"/>
        </w:rPr>
        <w:t>-</w:t>
      </w:r>
      <w:r w:rsidR="00172336" w:rsidRPr="00172336">
        <w:rPr>
          <w:rFonts w:ascii="Arial" w:hAnsi="Arial" w:cs="Arial"/>
          <w:sz w:val="24"/>
          <w:szCs w:val="24"/>
        </w:rPr>
        <w:t>economic</w:t>
      </w:r>
      <w:proofErr w:type="gramEnd"/>
      <w:r w:rsidR="00172336" w:rsidRPr="00172336">
        <w:rPr>
          <w:rFonts w:ascii="Arial" w:hAnsi="Arial" w:cs="Arial"/>
          <w:sz w:val="24"/>
          <w:szCs w:val="24"/>
        </w:rPr>
        <w:t xml:space="preserve"> background.</w:t>
      </w:r>
      <w:r w:rsidR="00042FFF">
        <w:rPr>
          <w:rFonts w:ascii="Arial" w:hAnsi="Arial" w:cs="Arial"/>
          <w:sz w:val="24"/>
          <w:szCs w:val="24"/>
        </w:rPr>
        <w:t xml:space="preserve"> </w:t>
      </w:r>
    </w:p>
    <w:p w:rsidR="009163F0" w:rsidRDefault="009163F0" w:rsidP="00172336">
      <w:pPr>
        <w:pStyle w:val="NoSpacing"/>
        <w:rPr>
          <w:rFonts w:ascii="Arial" w:hAnsi="Arial" w:cs="Arial"/>
          <w:sz w:val="24"/>
          <w:szCs w:val="24"/>
        </w:rPr>
      </w:pPr>
    </w:p>
    <w:p w:rsidR="00977C26" w:rsidRPr="00977C26" w:rsidRDefault="00977C26" w:rsidP="00172336">
      <w:pPr>
        <w:pStyle w:val="NoSpacing"/>
        <w:rPr>
          <w:rFonts w:ascii="Arial" w:hAnsi="Arial" w:cs="Arial"/>
          <w:b/>
          <w:color w:val="0070C0"/>
          <w:sz w:val="24"/>
          <w:szCs w:val="24"/>
        </w:rPr>
      </w:pPr>
      <w:r w:rsidRPr="00977C26">
        <w:rPr>
          <w:rFonts w:ascii="Arial" w:hAnsi="Arial" w:cs="Arial"/>
          <w:b/>
          <w:color w:val="0070C0"/>
          <w:sz w:val="24"/>
          <w:szCs w:val="24"/>
        </w:rPr>
        <w:t>Meeting Diverse Needs</w:t>
      </w:r>
    </w:p>
    <w:p w:rsidR="00172336" w:rsidRPr="00172336" w:rsidRDefault="009163F0" w:rsidP="00172336">
      <w:pPr>
        <w:pStyle w:val="NoSpacing"/>
        <w:rPr>
          <w:rFonts w:ascii="Arial" w:hAnsi="Arial" w:cs="Arial"/>
          <w:sz w:val="24"/>
          <w:szCs w:val="24"/>
        </w:rPr>
      </w:pPr>
      <w:r>
        <w:rPr>
          <w:rFonts w:ascii="Arial" w:hAnsi="Arial" w:cs="Arial"/>
          <w:sz w:val="24"/>
          <w:szCs w:val="24"/>
        </w:rPr>
        <w:t>We p</w:t>
      </w:r>
      <w:r w:rsidR="00172336" w:rsidRPr="00172336">
        <w:rPr>
          <w:rFonts w:ascii="Arial" w:hAnsi="Arial" w:cs="Arial"/>
          <w:sz w:val="24"/>
          <w:szCs w:val="24"/>
        </w:rPr>
        <w:t>ay particular attention to the provi</w:t>
      </w:r>
      <w:r>
        <w:rPr>
          <w:rFonts w:ascii="Arial" w:hAnsi="Arial" w:cs="Arial"/>
          <w:sz w:val="24"/>
          <w:szCs w:val="24"/>
        </w:rPr>
        <w:t xml:space="preserve">sion for and the achievement of </w:t>
      </w:r>
      <w:r w:rsidR="00172336" w:rsidRPr="00172336">
        <w:rPr>
          <w:rFonts w:ascii="Arial" w:hAnsi="Arial" w:cs="Arial"/>
          <w:sz w:val="24"/>
          <w:szCs w:val="24"/>
        </w:rPr>
        <w:t>different groups of learners such as:</w:t>
      </w:r>
    </w:p>
    <w:p w:rsidR="00172336" w:rsidRPr="00172336" w:rsidRDefault="009163F0" w:rsidP="009163F0">
      <w:pPr>
        <w:pStyle w:val="NoSpacing"/>
        <w:numPr>
          <w:ilvl w:val="0"/>
          <w:numId w:val="10"/>
        </w:numPr>
        <w:rPr>
          <w:rFonts w:ascii="Arial" w:hAnsi="Arial" w:cs="Arial"/>
          <w:sz w:val="24"/>
          <w:szCs w:val="24"/>
        </w:rPr>
      </w:pPr>
      <w:r>
        <w:rPr>
          <w:rFonts w:ascii="Arial" w:hAnsi="Arial" w:cs="Arial"/>
          <w:sz w:val="24"/>
          <w:szCs w:val="24"/>
        </w:rPr>
        <w:t xml:space="preserve"> </w:t>
      </w:r>
      <w:r w:rsidR="00172336" w:rsidRPr="00172336">
        <w:rPr>
          <w:rFonts w:ascii="Arial" w:hAnsi="Arial" w:cs="Arial"/>
          <w:sz w:val="24"/>
          <w:szCs w:val="24"/>
        </w:rPr>
        <w:t>girls and boys</w:t>
      </w:r>
    </w:p>
    <w:p w:rsidR="00172336" w:rsidRPr="009163F0" w:rsidRDefault="009163F0" w:rsidP="00172336">
      <w:pPr>
        <w:pStyle w:val="NoSpacing"/>
        <w:numPr>
          <w:ilvl w:val="0"/>
          <w:numId w:val="10"/>
        </w:numPr>
        <w:rPr>
          <w:rFonts w:ascii="Arial" w:hAnsi="Arial" w:cs="Arial"/>
          <w:sz w:val="24"/>
          <w:szCs w:val="24"/>
        </w:rPr>
      </w:pPr>
      <w:r>
        <w:rPr>
          <w:rFonts w:ascii="Arial" w:hAnsi="Arial" w:cs="Arial"/>
          <w:sz w:val="24"/>
          <w:szCs w:val="24"/>
        </w:rPr>
        <w:t xml:space="preserve"> </w:t>
      </w:r>
      <w:r w:rsidR="00172336" w:rsidRPr="00172336">
        <w:rPr>
          <w:rFonts w:ascii="Arial" w:hAnsi="Arial" w:cs="Arial"/>
          <w:sz w:val="24"/>
          <w:szCs w:val="24"/>
        </w:rPr>
        <w:t>minority ethnic and faith groups, travellers, asylum seekers and</w:t>
      </w:r>
      <w:r w:rsidRPr="009163F0">
        <w:rPr>
          <w:rFonts w:ascii="Arial" w:hAnsi="Arial" w:cs="Arial"/>
          <w:sz w:val="24"/>
          <w:szCs w:val="24"/>
        </w:rPr>
        <w:t xml:space="preserve"> </w:t>
      </w:r>
      <w:r w:rsidR="00172336" w:rsidRPr="009163F0">
        <w:rPr>
          <w:rFonts w:ascii="Arial" w:hAnsi="Arial" w:cs="Arial"/>
          <w:sz w:val="24"/>
          <w:szCs w:val="24"/>
        </w:rPr>
        <w:t>refugees</w:t>
      </w:r>
    </w:p>
    <w:p w:rsidR="00172336" w:rsidRPr="009163F0" w:rsidRDefault="00172336" w:rsidP="00172336">
      <w:pPr>
        <w:pStyle w:val="NoSpacing"/>
        <w:numPr>
          <w:ilvl w:val="0"/>
          <w:numId w:val="11"/>
        </w:numPr>
        <w:rPr>
          <w:rFonts w:ascii="Arial" w:hAnsi="Arial" w:cs="Arial"/>
          <w:sz w:val="24"/>
          <w:szCs w:val="24"/>
        </w:rPr>
      </w:pPr>
      <w:r w:rsidRPr="00172336">
        <w:rPr>
          <w:rFonts w:ascii="Arial" w:hAnsi="Arial" w:cs="Arial"/>
          <w:sz w:val="24"/>
          <w:szCs w:val="24"/>
        </w:rPr>
        <w:t>learners who need support to learn E</w:t>
      </w:r>
      <w:r w:rsidR="009163F0">
        <w:rPr>
          <w:rFonts w:ascii="Arial" w:hAnsi="Arial" w:cs="Arial"/>
          <w:sz w:val="24"/>
          <w:szCs w:val="24"/>
        </w:rPr>
        <w:t xml:space="preserve">nglish as an additional language </w:t>
      </w:r>
      <w:r w:rsidRPr="009163F0">
        <w:rPr>
          <w:rFonts w:ascii="Arial" w:hAnsi="Arial" w:cs="Arial"/>
          <w:sz w:val="24"/>
          <w:szCs w:val="24"/>
        </w:rPr>
        <w:t>(EAL)</w:t>
      </w:r>
    </w:p>
    <w:p w:rsidR="00172336" w:rsidRPr="00172336" w:rsidRDefault="00172336" w:rsidP="009163F0">
      <w:pPr>
        <w:pStyle w:val="NoSpacing"/>
        <w:numPr>
          <w:ilvl w:val="0"/>
          <w:numId w:val="11"/>
        </w:numPr>
        <w:rPr>
          <w:rFonts w:ascii="Arial" w:hAnsi="Arial" w:cs="Arial"/>
          <w:sz w:val="24"/>
          <w:szCs w:val="24"/>
        </w:rPr>
      </w:pPr>
      <w:r w:rsidRPr="00172336">
        <w:rPr>
          <w:rFonts w:ascii="Arial" w:hAnsi="Arial" w:cs="Arial"/>
          <w:sz w:val="24"/>
          <w:szCs w:val="24"/>
        </w:rPr>
        <w:t>learners with special educational needs</w:t>
      </w:r>
    </w:p>
    <w:p w:rsidR="00172336" w:rsidRPr="00172336" w:rsidRDefault="00172336" w:rsidP="009163F0">
      <w:pPr>
        <w:pStyle w:val="NoSpacing"/>
        <w:numPr>
          <w:ilvl w:val="0"/>
          <w:numId w:val="11"/>
        </w:numPr>
        <w:rPr>
          <w:rFonts w:ascii="Arial" w:hAnsi="Arial" w:cs="Arial"/>
          <w:sz w:val="24"/>
          <w:szCs w:val="24"/>
        </w:rPr>
      </w:pPr>
      <w:r w:rsidRPr="00172336">
        <w:rPr>
          <w:rFonts w:ascii="Arial" w:hAnsi="Arial" w:cs="Arial"/>
          <w:sz w:val="24"/>
          <w:szCs w:val="24"/>
        </w:rPr>
        <w:t>learners with disabilities</w:t>
      </w:r>
    </w:p>
    <w:p w:rsidR="00172336" w:rsidRPr="00172336" w:rsidRDefault="00172336" w:rsidP="009163F0">
      <w:pPr>
        <w:pStyle w:val="NoSpacing"/>
        <w:numPr>
          <w:ilvl w:val="0"/>
          <w:numId w:val="11"/>
        </w:numPr>
        <w:rPr>
          <w:rFonts w:ascii="Arial" w:hAnsi="Arial" w:cs="Arial"/>
          <w:sz w:val="24"/>
          <w:szCs w:val="24"/>
        </w:rPr>
      </w:pPr>
      <w:r w:rsidRPr="00172336">
        <w:rPr>
          <w:rFonts w:ascii="Arial" w:hAnsi="Arial" w:cs="Arial"/>
          <w:sz w:val="24"/>
          <w:szCs w:val="24"/>
        </w:rPr>
        <w:t>learners who have particular gifts and talents</w:t>
      </w:r>
    </w:p>
    <w:p w:rsidR="00172336" w:rsidRPr="00172336" w:rsidRDefault="00172336" w:rsidP="009163F0">
      <w:pPr>
        <w:pStyle w:val="NoSpacing"/>
        <w:numPr>
          <w:ilvl w:val="0"/>
          <w:numId w:val="11"/>
        </w:numPr>
        <w:rPr>
          <w:rFonts w:ascii="Arial" w:hAnsi="Arial" w:cs="Arial"/>
          <w:sz w:val="24"/>
          <w:szCs w:val="24"/>
        </w:rPr>
      </w:pPr>
      <w:r w:rsidRPr="00172336">
        <w:rPr>
          <w:rFonts w:ascii="Arial" w:hAnsi="Arial" w:cs="Arial"/>
          <w:sz w:val="24"/>
          <w:szCs w:val="24"/>
        </w:rPr>
        <w:t>learners who are looked after by the Local Authority</w:t>
      </w:r>
    </w:p>
    <w:p w:rsidR="00172336" w:rsidRPr="008962CE" w:rsidRDefault="00172336" w:rsidP="00172336">
      <w:pPr>
        <w:pStyle w:val="NoSpacing"/>
        <w:numPr>
          <w:ilvl w:val="0"/>
          <w:numId w:val="11"/>
        </w:numPr>
        <w:rPr>
          <w:rFonts w:ascii="Arial" w:hAnsi="Arial" w:cs="Arial"/>
          <w:sz w:val="24"/>
          <w:szCs w:val="24"/>
        </w:rPr>
      </w:pPr>
      <w:r w:rsidRPr="009163F0">
        <w:rPr>
          <w:rFonts w:ascii="Arial" w:hAnsi="Arial" w:cs="Arial"/>
          <w:sz w:val="24"/>
          <w:szCs w:val="24"/>
        </w:rPr>
        <w:t>learners who are young carers, those who are in families that are</w:t>
      </w:r>
      <w:r w:rsidR="009163F0" w:rsidRPr="008962CE">
        <w:rPr>
          <w:rFonts w:ascii="Arial" w:hAnsi="Arial" w:cs="Arial"/>
          <w:sz w:val="24"/>
          <w:szCs w:val="24"/>
        </w:rPr>
        <w:t xml:space="preserve"> </w:t>
      </w:r>
      <w:r w:rsidRPr="008962CE">
        <w:rPr>
          <w:rFonts w:ascii="Arial" w:hAnsi="Arial" w:cs="Arial"/>
          <w:sz w:val="24"/>
          <w:szCs w:val="24"/>
        </w:rPr>
        <w:t>under stress</w:t>
      </w:r>
    </w:p>
    <w:p w:rsidR="00172336" w:rsidRDefault="00172336" w:rsidP="009163F0">
      <w:pPr>
        <w:pStyle w:val="NoSpacing"/>
        <w:numPr>
          <w:ilvl w:val="0"/>
          <w:numId w:val="12"/>
        </w:numPr>
        <w:rPr>
          <w:rFonts w:ascii="Arial" w:hAnsi="Arial" w:cs="Arial"/>
          <w:sz w:val="24"/>
          <w:szCs w:val="24"/>
        </w:rPr>
      </w:pPr>
      <w:r w:rsidRPr="009163F0">
        <w:rPr>
          <w:rFonts w:ascii="Arial" w:hAnsi="Arial" w:cs="Arial"/>
          <w:sz w:val="24"/>
          <w:szCs w:val="24"/>
        </w:rPr>
        <w:t>learners who might be at risk of disaffection</w:t>
      </w:r>
    </w:p>
    <w:p w:rsidR="009163F0" w:rsidRDefault="009163F0" w:rsidP="00977C26">
      <w:pPr>
        <w:pStyle w:val="NoSpacing"/>
        <w:rPr>
          <w:rFonts w:ascii="Arial" w:hAnsi="Arial" w:cs="Arial"/>
          <w:sz w:val="24"/>
          <w:szCs w:val="24"/>
        </w:rPr>
      </w:pPr>
    </w:p>
    <w:p w:rsidR="00977C26" w:rsidRDefault="00977C26" w:rsidP="00977C26">
      <w:pPr>
        <w:pStyle w:val="NoSpacing"/>
        <w:rPr>
          <w:rFonts w:ascii="Arial" w:hAnsi="Arial" w:cs="Arial"/>
          <w:sz w:val="24"/>
          <w:szCs w:val="24"/>
        </w:rPr>
      </w:pPr>
    </w:p>
    <w:p w:rsidR="00C61F4F" w:rsidRPr="009163F0" w:rsidRDefault="00C61F4F" w:rsidP="00977C26">
      <w:pPr>
        <w:pStyle w:val="NoSpacing"/>
        <w:rPr>
          <w:rFonts w:ascii="Arial" w:hAnsi="Arial" w:cs="Arial"/>
          <w:sz w:val="24"/>
          <w:szCs w:val="24"/>
        </w:rPr>
      </w:pPr>
    </w:p>
    <w:p w:rsidR="00977C26" w:rsidRDefault="009163F0" w:rsidP="00172336">
      <w:pPr>
        <w:pStyle w:val="NoSpacing"/>
        <w:rPr>
          <w:rFonts w:ascii="Arial" w:hAnsi="Arial" w:cs="Arial"/>
          <w:sz w:val="24"/>
          <w:szCs w:val="24"/>
        </w:rPr>
      </w:pPr>
      <w:r>
        <w:rPr>
          <w:rFonts w:ascii="Arial" w:hAnsi="Arial" w:cs="Arial"/>
          <w:sz w:val="24"/>
          <w:szCs w:val="24"/>
        </w:rPr>
        <w:lastRenderedPageBreak/>
        <w:t xml:space="preserve"> </w:t>
      </w:r>
      <w:r w:rsidR="00977C26">
        <w:rPr>
          <w:rFonts w:ascii="Arial" w:hAnsi="Arial" w:cs="Arial"/>
          <w:sz w:val="24"/>
          <w:szCs w:val="24"/>
        </w:rPr>
        <w:t xml:space="preserve"> </w:t>
      </w:r>
      <w:r>
        <w:rPr>
          <w:rFonts w:ascii="Arial" w:hAnsi="Arial" w:cs="Arial"/>
          <w:sz w:val="24"/>
          <w:szCs w:val="24"/>
        </w:rPr>
        <w:t>We r</w:t>
      </w:r>
      <w:r w:rsidR="00172336" w:rsidRPr="009163F0">
        <w:rPr>
          <w:rFonts w:ascii="Arial" w:hAnsi="Arial" w:cs="Arial"/>
          <w:sz w:val="24"/>
          <w:szCs w:val="24"/>
        </w:rPr>
        <w:t xml:space="preserve">ecognise that pupils learn at different rates </w:t>
      </w:r>
      <w:r>
        <w:rPr>
          <w:rFonts w:ascii="Arial" w:hAnsi="Arial" w:cs="Arial"/>
          <w:sz w:val="24"/>
          <w:szCs w:val="24"/>
        </w:rPr>
        <w:t xml:space="preserve">and that there are many factors </w:t>
      </w:r>
      <w:r w:rsidR="00977C26">
        <w:rPr>
          <w:rFonts w:ascii="Arial" w:hAnsi="Arial" w:cs="Arial"/>
          <w:sz w:val="24"/>
          <w:szCs w:val="24"/>
        </w:rPr>
        <w:t xml:space="preserve"> </w:t>
      </w:r>
    </w:p>
    <w:p w:rsidR="00977C26" w:rsidRDefault="00977C26" w:rsidP="00172336">
      <w:pPr>
        <w:pStyle w:val="NoSpacing"/>
        <w:rPr>
          <w:rFonts w:ascii="Arial" w:hAnsi="Arial" w:cs="Arial"/>
          <w:sz w:val="24"/>
          <w:szCs w:val="24"/>
        </w:rPr>
      </w:pPr>
      <w:r>
        <w:rPr>
          <w:rFonts w:ascii="Arial" w:hAnsi="Arial" w:cs="Arial"/>
          <w:sz w:val="24"/>
          <w:szCs w:val="24"/>
        </w:rPr>
        <w:t xml:space="preserve">  </w:t>
      </w:r>
      <w:proofErr w:type="gramStart"/>
      <w:r w:rsidR="00172336" w:rsidRPr="009163F0">
        <w:rPr>
          <w:rFonts w:ascii="Arial" w:hAnsi="Arial" w:cs="Arial"/>
          <w:sz w:val="24"/>
          <w:szCs w:val="24"/>
        </w:rPr>
        <w:t>affecting</w:t>
      </w:r>
      <w:proofErr w:type="gramEnd"/>
      <w:r w:rsidR="00172336" w:rsidRPr="009163F0">
        <w:rPr>
          <w:rFonts w:ascii="Arial" w:hAnsi="Arial" w:cs="Arial"/>
          <w:sz w:val="24"/>
          <w:szCs w:val="24"/>
        </w:rPr>
        <w:t xml:space="preserve"> achievement including: ability, emotional wellbeing, age and maturity.</w:t>
      </w:r>
      <w:r w:rsidR="009163F0">
        <w:rPr>
          <w:rFonts w:ascii="Arial" w:hAnsi="Arial" w:cs="Arial"/>
          <w:sz w:val="24"/>
          <w:szCs w:val="24"/>
        </w:rPr>
        <w:t xml:space="preserve"> Individual needs </w:t>
      </w:r>
      <w:r>
        <w:rPr>
          <w:rFonts w:ascii="Arial" w:hAnsi="Arial" w:cs="Arial"/>
          <w:sz w:val="24"/>
          <w:szCs w:val="24"/>
        </w:rPr>
        <w:t xml:space="preserve"> </w:t>
      </w:r>
    </w:p>
    <w:p w:rsidR="009163F0" w:rsidRDefault="00977C26" w:rsidP="00172336">
      <w:pPr>
        <w:pStyle w:val="NoSpacing"/>
        <w:rPr>
          <w:rFonts w:ascii="Arial" w:hAnsi="Arial" w:cs="Arial"/>
          <w:sz w:val="24"/>
          <w:szCs w:val="24"/>
        </w:rPr>
      </w:pPr>
      <w:r>
        <w:rPr>
          <w:rFonts w:ascii="Arial" w:hAnsi="Arial" w:cs="Arial"/>
          <w:sz w:val="24"/>
          <w:szCs w:val="24"/>
        </w:rPr>
        <w:t xml:space="preserve">  </w:t>
      </w:r>
      <w:proofErr w:type="gramStart"/>
      <w:r w:rsidR="009163F0">
        <w:rPr>
          <w:rFonts w:ascii="Arial" w:hAnsi="Arial" w:cs="Arial"/>
          <w:sz w:val="24"/>
          <w:szCs w:val="24"/>
        </w:rPr>
        <w:t>are</w:t>
      </w:r>
      <w:proofErr w:type="gramEnd"/>
      <w:r w:rsidR="009163F0">
        <w:rPr>
          <w:rFonts w:ascii="Arial" w:hAnsi="Arial" w:cs="Arial"/>
          <w:sz w:val="24"/>
          <w:szCs w:val="24"/>
        </w:rPr>
        <w:t xml:space="preserve"> identified</w:t>
      </w:r>
      <w:r w:rsidR="00172336" w:rsidRPr="009163F0">
        <w:rPr>
          <w:rFonts w:ascii="Arial" w:hAnsi="Arial" w:cs="Arial"/>
          <w:sz w:val="24"/>
          <w:szCs w:val="24"/>
        </w:rPr>
        <w:t xml:space="preserve"> as they arise and provide teac</w:t>
      </w:r>
      <w:r w:rsidR="009163F0">
        <w:rPr>
          <w:rFonts w:ascii="Arial" w:hAnsi="Arial" w:cs="Arial"/>
          <w:sz w:val="24"/>
          <w:szCs w:val="24"/>
        </w:rPr>
        <w:t xml:space="preserve">hing and learning contexts that </w:t>
      </w:r>
      <w:r w:rsidR="00172336" w:rsidRPr="009163F0">
        <w:rPr>
          <w:rFonts w:ascii="Arial" w:hAnsi="Arial" w:cs="Arial"/>
          <w:sz w:val="24"/>
          <w:szCs w:val="24"/>
        </w:rPr>
        <w:t xml:space="preserve">enable every child to </w:t>
      </w:r>
    </w:p>
    <w:p w:rsidR="00172336" w:rsidRDefault="009163F0" w:rsidP="00172336">
      <w:pPr>
        <w:pStyle w:val="NoSpacing"/>
        <w:rPr>
          <w:rFonts w:ascii="Arial" w:hAnsi="Arial" w:cs="Arial"/>
          <w:sz w:val="24"/>
          <w:szCs w:val="24"/>
        </w:rPr>
      </w:pPr>
      <w:r>
        <w:rPr>
          <w:rFonts w:ascii="Arial" w:hAnsi="Arial" w:cs="Arial"/>
          <w:sz w:val="24"/>
          <w:szCs w:val="24"/>
        </w:rPr>
        <w:t xml:space="preserve"> </w:t>
      </w:r>
      <w:r w:rsidR="00977C26">
        <w:rPr>
          <w:rFonts w:ascii="Arial" w:hAnsi="Arial" w:cs="Arial"/>
          <w:sz w:val="24"/>
          <w:szCs w:val="24"/>
        </w:rPr>
        <w:t xml:space="preserve"> </w:t>
      </w:r>
      <w:proofErr w:type="gramStart"/>
      <w:r w:rsidR="00172336" w:rsidRPr="009163F0">
        <w:rPr>
          <w:rFonts w:ascii="Arial" w:hAnsi="Arial" w:cs="Arial"/>
          <w:sz w:val="24"/>
          <w:szCs w:val="24"/>
        </w:rPr>
        <w:t>achieve</w:t>
      </w:r>
      <w:proofErr w:type="gramEnd"/>
      <w:r w:rsidR="00172336" w:rsidRPr="009163F0">
        <w:rPr>
          <w:rFonts w:ascii="Arial" w:hAnsi="Arial" w:cs="Arial"/>
          <w:sz w:val="24"/>
          <w:szCs w:val="24"/>
        </w:rPr>
        <w:t xml:space="preserve"> their full potential.</w:t>
      </w:r>
    </w:p>
    <w:p w:rsidR="00C61F4F" w:rsidRDefault="00C61F4F" w:rsidP="00172336">
      <w:pPr>
        <w:pStyle w:val="NoSpacing"/>
        <w:rPr>
          <w:rFonts w:ascii="Arial" w:hAnsi="Arial" w:cs="Arial"/>
          <w:sz w:val="24"/>
          <w:szCs w:val="24"/>
        </w:rPr>
      </w:pPr>
    </w:p>
    <w:p w:rsidR="003F5D5A" w:rsidRPr="00C61F4F" w:rsidRDefault="00C61F4F" w:rsidP="00C61F4F">
      <w:pPr>
        <w:pStyle w:val="NoSpacing"/>
        <w:rPr>
          <w:rFonts w:ascii="Arial" w:hAnsi="Arial" w:cs="Arial"/>
          <w:sz w:val="24"/>
          <w:szCs w:val="24"/>
        </w:rPr>
      </w:pPr>
      <w:r>
        <w:rPr>
          <w:rFonts w:ascii="Arial" w:hAnsi="Arial" w:cs="Arial"/>
          <w:sz w:val="24"/>
          <w:szCs w:val="24"/>
        </w:rPr>
        <w:t xml:space="preserve">  </w:t>
      </w:r>
      <w:r w:rsidR="003F5D5A">
        <w:rPr>
          <w:rFonts w:ascii="Arial" w:hAnsi="Arial" w:cs="Arial"/>
          <w:sz w:val="24"/>
          <w:szCs w:val="24"/>
        </w:rPr>
        <w:t>We</w:t>
      </w:r>
      <w:r w:rsidRPr="00C61F4F">
        <w:rPr>
          <w:rFonts w:ascii="Arial" w:hAnsi="Arial" w:cs="Arial"/>
          <w:sz w:val="24"/>
          <w:szCs w:val="24"/>
        </w:rPr>
        <w:t xml:space="preserve"> actively seek to recognise and meet the very diverse needs of our pupils by: </w:t>
      </w:r>
    </w:p>
    <w:p w:rsidR="00C61F4F" w:rsidRPr="00C61F4F" w:rsidRDefault="00C61F4F" w:rsidP="003F5D5A">
      <w:pPr>
        <w:pStyle w:val="NoSpacing"/>
        <w:numPr>
          <w:ilvl w:val="0"/>
          <w:numId w:val="12"/>
        </w:numPr>
        <w:rPr>
          <w:rFonts w:ascii="Arial" w:hAnsi="Arial" w:cs="Arial"/>
          <w:sz w:val="24"/>
          <w:szCs w:val="24"/>
        </w:rPr>
      </w:pPr>
      <w:r w:rsidRPr="00C61F4F">
        <w:rPr>
          <w:rFonts w:ascii="Arial" w:hAnsi="Arial" w:cs="Arial"/>
          <w:sz w:val="24"/>
          <w:szCs w:val="24"/>
        </w:rPr>
        <w:t>Monitoring the achievement and well-being of all our pupils and the quality/nature of the learning opportunities they are offered.</w:t>
      </w:r>
    </w:p>
    <w:p w:rsidR="00C61F4F" w:rsidRPr="00C61F4F" w:rsidRDefault="00C61F4F" w:rsidP="003F5D5A">
      <w:pPr>
        <w:pStyle w:val="NoSpacing"/>
        <w:numPr>
          <w:ilvl w:val="0"/>
          <w:numId w:val="12"/>
        </w:numPr>
        <w:rPr>
          <w:rFonts w:ascii="Arial" w:hAnsi="Arial" w:cs="Arial"/>
          <w:sz w:val="24"/>
          <w:szCs w:val="24"/>
        </w:rPr>
      </w:pPr>
      <w:r w:rsidRPr="00C61F4F">
        <w:rPr>
          <w:rFonts w:ascii="Arial" w:hAnsi="Arial" w:cs="Arial"/>
          <w:sz w:val="24"/>
          <w:szCs w:val="24"/>
        </w:rPr>
        <w:t>Tracking each child’s academic, social and emotional progress and using the resulting knowledge to plan provision for the individual or groups of pupils.</w:t>
      </w:r>
    </w:p>
    <w:p w:rsidR="00C61F4F" w:rsidRPr="00C61F4F" w:rsidRDefault="00C61F4F" w:rsidP="003F5D5A">
      <w:pPr>
        <w:pStyle w:val="NoSpacing"/>
        <w:numPr>
          <w:ilvl w:val="0"/>
          <w:numId w:val="12"/>
        </w:numPr>
        <w:rPr>
          <w:rFonts w:ascii="Arial" w:hAnsi="Arial" w:cs="Arial"/>
          <w:sz w:val="24"/>
          <w:szCs w:val="24"/>
        </w:rPr>
      </w:pPr>
      <w:r w:rsidRPr="00C61F4F">
        <w:rPr>
          <w:rFonts w:ascii="Arial" w:hAnsi="Arial" w:cs="Arial"/>
          <w:sz w:val="24"/>
          <w:szCs w:val="24"/>
        </w:rPr>
        <w:t xml:space="preserve">Correctly identifying and then seeking to overcome potential barriers to pupils’ learning or their full participation in school life. </w:t>
      </w:r>
    </w:p>
    <w:p w:rsidR="00C61F4F" w:rsidRPr="00C61F4F" w:rsidRDefault="00C61F4F" w:rsidP="003F5D5A">
      <w:pPr>
        <w:pStyle w:val="NoSpacing"/>
        <w:numPr>
          <w:ilvl w:val="0"/>
          <w:numId w:val="12"/>
        </w:numPr>
        <w:rPr>
          <w:rFonts w:ascii="Arial" w:hAnsi="Arial" w:cs="Arial"/>
          <w:sz w:val="24"/>
          <w:szCs w:val="24"/>
        </w:rPr>
      </w:pPr>
      <w:r w:rsidRPr="00C61F4F">
        <w:rPr>
          <w:rFonts w:ascii="Arial" w:hAnsi="Arial" w:cs="Arial"/>
          <w:sz w:val="24"/>
          <w:szCs w:val="24"/>
        </w:rPr>
        <w:t>Developing and deploying our resources to best reflect the various levels of need experienced by pupils.</w:t>
      </w:r>
    </w:p>
    <w:p w:rsidR="00C61F4F" w:rsidRPr="00C61F4F" w:rsidRDefault="00C61F4F" w:rsidP="003F5D5A">
      <w:pPr>
        <w:pStyle w:val="NoSpacing"/>
        <w:numPr>
          <w:ilvl w:val="0"/>
          <w:numId w:val="12"/>
        </w:numPr>
        <w:rPr>
          <w:rFonts w:ascii="Arial" w:hAnsi="Arial" w:cs="Arial"/>
          <w:sz w:val="24"/>
          <w:szCs w:val="24"/>
        </w:rPr>
      </w:pPr>
      <w:r w:rsidRPr="00C61F4F">
        <w:rPr>
          <w:rFonts w:ascii="Arial" w:hAnsi="Arial" w:cs="Arial"/>
          <w:sz w:val="24"/>
          <w:szCs w:val="24"/>
        </w:rPr>
        <w:t>Taking care to ensure that vulnerable pupils, including those with additional or Special Educational Need or Disabilities are appropriately supported.</w:t>
      </w:r>
    </w:p>
    <w:p w:rsidR="00C61F4F" w:rsidRPr="00C61F4F" w:rsidRDefault="00C61F4F" w:rsidP="003F5D5A">
      <w:pPr>
        <w:pStyle w:val="NoSpacing"/>
        <w:numPr>
          <w:ilvl w:val="0"/>
          <w:numId w:val="12"/>
        </w:numPr>
        <w:rPr>
          <w:rFonts w:ascii="Arial" w:hAnsi="Arial" w:cs="Arial"/>
          <w:sz w:val="24"/>
          <w:szCs w:val="24"/>
        </w:rPr>
      </w:pPr>
      <w:r w:rsidRPr="00C61F4F">
        <w:rPr>
          <w:rFonts w:ascii="Arial" w:hAnsi="Arial" w:cs="Arial"/>
          <w:sz w:val="24"/>
          <w:szCs w:val="24"/>
        </w:rPr>
        <w:t>Sharing any concerns we may have regarding a child with their parents or carers and then seeking to work together with them, for the good of the child.</w:t>
      </w:r>
    </w:p>
    <w:p w:rsidR="00C61F4F" w:rsidRPr="00C61F4F" w:rsidRDefault="00C61F4F" w:rsidP="003F5D5A">
      <w:pPr>
        <w:pStyle w:val="NoSpacing"/>
        <w:numPr>
          <w:ilvl w:val="0"/>
          <w:numId w:val="12"/>
        </w:numPr>
        <w:rPr>
          <w:rFonts w:ascii="Arial" w:hAnsi="Arial" w:cs="Arial"/>
          <w:sz w:val="24"/>
          <w:szCs w:val="24"/>
        </w:rPr>
      </w:pPr>
      <w:r w:rsidRPr="00C61F4F">
        <w:rPr>
          <w:rFonts w:ascii="Arial" w:hAnsi="Arial" w:cs="Arial"/>
          <w:sz w:val="24"/>
          <w:szCs w:val="24"/>
        </w:rPr>
        <w:t xml:space="preserve">Liaising closely with professionals from other Children’s Services or Health agencies involved in the care and support of pupils. </w:t>
      </w:r>
    </w:p>
    <w:p w:rsidR="00C61F4F" w:rsidRPr="00C61F4F" w:rsidRDefault="00C61F4F" w:rsidP="003F5D5A">
      <w:pPr>
        <w:pStyle w:val="NoSpacing"/>
        <w:numPr>
          <w:ilvl w:val="0"/>
          <w:numId w:val="12"/>
        </w:numPr>
        <w:rPr>
          <w:rFonts w:ascii="Arial" w:hAnsi="Arial" w:cs="Arial"/>
          <w:sz w:val="24"/>
          <w:szCs w:val="24"/>
        </w:rPr>
      </w:pPr>
      <w:r w:rsidRPr="00C61F4F">
        <w:rPr>
          <w:rFonts w:ascii="Arial" w:hAnsi="Arial" w:cs="Arial"/>
          <w:sz w:val="24"/>
          <w:szCs w:val="24"/>
        </w:rPr>
        <w:t>Providing teaching and non-teaching staff with the support and training they need in order that their work promotes the best outcomes for each child.</w:t>
      </w:r>
    </w:p>
    <w:p w:rsidR="00C61F4F" w:rsidRDefault="00C61F4F" w:rsidP="00172336">
      <w:pPr>
        <w:pStyle w:val="NoSpacing"/>
        <w:rPr>
          <w:rFonts w:ascii="Arial" w:hAnsi="Arial" w:cs="Arial"/>
          <w:sz w:val="24"/>
          <w:szCs w:val="24"/>
        </w:rPr>
      </w:pPr>
    </w:p>
    <w:p w:rsidR="00977C26" w:rsidRDefault="00977C26" w:rsidP="00172336">
      <w:pPr>
        <w:pStyle w:val="NoSpacing"/>
        <w:rPr>
          <w:rFonts w:ascii="Arial" w:hAnsi="Arial" w:cs="Arial"/>
          <w:sz w:val="24"/>
          <w:szCs w:val="24"/>
        </w:rPr>
      </w:pPr>
    </w:p>
    <w:p w:rsidR="009163F0" w:rsidRPr="00C61F4F" w:rsidRDefault="00977C26" w:rsidP="00172336">
      <w:pPr>
        <w:pStyle w:val="NoSpacing"/>
        <w:rPr>
          <w:rFonts w:ascii="Arial" w:hAnsi="Arial" w:cs="Arial"/>
          <w:b/>
          <w:color w:val="0070C0"/>
          <w:sz w:val="24"/>
          <w:szCs w:val="24"/>
        </w:rPr>
      </w:pPr>
      <w:r>
        <w:rPr>
          <w:rFonts w:ascii="Arial" w:hAnsi="Arial" w:cs="Arial"/>
          <w:b/>
          <w:color w:val="0070C0"/>
          <w:sz w:val="24"/>
          <w:szCs w:val="24"/>
        </w:rPr>
        <w:t xml:space="preserve"> </w:t>
      </w:r>
      <w:r w:rsidRPr="00977C26">
        <w:rPr>
          <w:rFonts w:ascii="Arial" w:hAnsi="Arial" w:cs="Arial"/>
          <w:b/>
          <w:color w:val="0070C0"/>
          <w:sz w:val="24"/>
          <w:szCs w:val="24"/>
        </w:rPr>
        <w:t>Teaching and Learning</w:t>
      </w:r>
    </w:p>
    <w:p w:rsidR="00977C26" w:rsidRDefault="00C61F4F" w:rsidP="009163F0">
      <w:pPr>
        <w:pStyle w:val="NoSpacing"/>
        <w:rPr>
          <w:rFonts w:ascii="Arial" w:hAnsi="Arial" w:cs="Arial"/>
          <w:sz w:val="24"/>
          <w:szCs w:val="24"/>
        </w:rPr>
      </w:pPr>
      <w:r>
        <w:rPr>
          <w:rFonts w:ascii="Arial" w:hAnsi="Arial" w:cs="Arial"/>
          <w:sz w:val="24"/>
          <w:szCs w:val="24"/>
        </w:rPr>
        <w:t xml:space="preserve"> </w:t>
      </w:r>
      <w:r w:rsidR="009163F0" w:rsidRPr="009163F0">
        <w:rPr>
          <w:rFonts w:ascii="Arial" w:hAnsi="Arial" w:cs="Arial"/>
          <w:sz w:val="24"/>
          <w:szCs w:val="24"/>
        </w:rPr>
        <w:t>The National Curriculum is a key part in plann</w:t>
      </w:r>
      <w:r w:rsidR="009163F0">
        <w:rPr>
          <w:rFonts w:ascii="Arial" w:hAnsi="Arial" w:cs="Arial"/>
          <w:sz w:val="24"/>
          <w:szCs w:val="24"/>
        </w:rPr>
        <w:t xml:space="preserve">ing a curriculum that meets the </w:t>
      </w:r>
      <w:r w:rsidR="009163F0" w:rsidRPr="009163F0">
        <w:rPr>
          <w:rFonts w:ascii="Arial" w:hAnsi="Arial" w:cs="Arial"/>
          <w:sz w:val="24"/>
          <w:szCs w:val="24"/>
        </w:rPr>
        <w:t xml:space="preserve">specific needs of </w:t>
      </w:r>
      <w:r w:rsidR="00977C26">
        <w:rPr>
          <w:rFonts w:ascii="Arial" w:hAnsi="Arial" w:cs="Arial"/>
          <w:sz w:val="24"/>
          <w:szCs w:val="24"/>
        </w:rPr>
        <w:t xml:space="preserve">  </w:t>
      </w:r>
    </w:p>
    <w:p w:rsidR="009163F0" w:rsidRPr="009163F0" w:rsidRDefault="00C61F4F" w:rsidP="009163F0">
      <w:pPr>
        <w:pStyle w:val="NoSpacing"/>
        <w:rPr>
          <w:rFonts w:ascii="Arial" w:hAnsi="Arial" w:cs="Arial"/>
          <w:sz w:val="24"/>
          <w:szCs w:val="24"/>
        </w:rPr>
      </w:pPr>
      <w:r>
        <w:rPr>
          <w:rFonts w:ascii="Arial" w:hAnsi="Arial" w:cs="Arial"/>
          <w:sz w:val="24"/>
          <w:szCs w:val="24"/>
        </w:rPr>
        <w:t xml:space="preserve"> </w:t>
      </w:r>
      <w:proofErr w:type="gramStart"/>
      <w:r w:rsidR="009163F0" w:rsidRPr="009163F0">
        <w:rPr>
          <w:rFonts w:ascii="Arial" w:hAnsi="Arial" w:cs="Arial"/>
          <w:sz w:val="24"/>
          <w:szCs w:val="24"/>
        </w:rPr>
        <w:t>individuals</w:t>
      </w:r>
      <w:proofErr w:type="gramEnd"/>
      <w:r w:rsidR="009163F0" w:rsidRPr="009163F0">
        <w:rPr>
          <w:rFonts w:ascii="Arial" w:hAnsi="Arial" w:cs="Arial"/>
          <w:sz w:val="24"/>
          <w:szCs w:val="24"/>
        </w:rPr>
        <w:t xml:space="preserve"> and groups o</w:t>
      </w:r>
      <w:r w:rsidR="009163F0">
        <w:rPr>
          <w:rFonts w:ascii="Arial" w:hAnsi="Arial" w:cs="Arial"/>
          <w:sz w:val="24"/>
          <w:szCs w:val="24"/>
        </w:rPr>
        <w:t xml:space="preserve">f children. We meet these needs </w:t>
      </w:r>
      <w:r w:rsidR="009163F0" w:rsidRPr="009163F0">
        <w:rPr>
          <w:rFonts w:ascii="Arial" w:hAnsi="Arial" w:cs="Arial"/>
          <w:sz w:val="24"/>
          <w:szCs w:val="24"/>
        </w:rPr>
        <w:t>through:</w:t>
      </w:r>
    </w:p>
    <w:p w:rsidR="009163F0" w:rsidRPr="009163F0" w:rsidRDefault="009163F0" w:rsidP="00240BF1">
      <w:pPr>
        <w:pStyle w:val="NoSpacing"/>
        <w:numPr>
          <w:ilvl w:val="0"/>
          <w:numId w:val="12"/>
        </w:numPr>
        <w:rPr>
          <w:rFonts w:ascii="Arial" w:hAnsi="Arial" w:cs="Arial"/>
          <w:sz w:val="24"/>
          <w:szCs w:val="24"/>
        </w:rPr>
      </w:pPr>
      <w:r w:rsidRPr="009163F0">
        <w:rPr>
          <w:rFonts w:ascii="Arial" w:hAnsi="Arial" w:cs="Arial"/>
          <w:sz w:val="24"/>
          <w:szCs w:val="24"/>
        </w:rPr>
        <w:t>setting suitable learning challenges</w:t>
      </w:r>
    </w:p>
    <w:p w:rsidR="009163F0" w:rsidRPr="009163F0" w:rsidRDefault="009163F0" w:rsidP="00240BF1">
      <w:pPr>
        <w:pStyle w:val="NoSpacing"/>
        <w:numPr>
          <w:ilvl w:val="0"/>
          <w:numId w:val="12"/>
        </w:numPr>
        <w:rPr>
          <w:rFonts w:ascii="Arial" w:hAnsi="Arial" w:cs="Arial"/>
          <w:sz w:val="24"/>
          <w:szCs w:val="24"/>
        </w:rPr>
      </w:pPr>
      <w:r w:rsidRPr="009163F0">
        <w:rPr>
          <w:rFonts w:ascii="Arial" w:hAnsi="Arial" w:cs="Arial"/>
          <w:sz w:val="24"/>
          <w:szCs w:val="24"/>
        </w:rPr>
        <w:t>responding to children’s diverse learning needs</w:t>
      </w:r>
    </w:p>
    <w:p w:rsidR="009163F0" w:rsidRPr="009163F0" w:rsidRDefault="009163F0" w:rsidP="00240BF1">
      <w:pPr>
        <w:pStyle w:val="NoSpacing"/>
        <w:numPr>
          <w:ilvl w:val="0"/>
          <w:numId w:val="12"/>
        </w:numPr>
        <w:rPr>
          <w:rFonts w:ascii="Arial" w:hAnsi="Arial" w:cs="Arial"/>
          <w:sz w:val="24"/>
          <w:szCs w:val="24"/>
        </w:rPr>
      </w:pPr>
      <w:r w:rsidRPr="009163F0">
        <w:rPr>
          <w:rFonts w:ascii="Arial" w:hAnsi="Arial" w:cs="Arial"/>
          <w:sz w:val="24"/>
          <w:szCs w:val="24"/>
        </w:rPr>
        <w:t>overcoming potential barriers to learning and assessment for individuals and</w:t>
      </w:r>
    </w:p>
    <w:p w:rsidR="009163F0" w:rsidRPr="009163F0" w:rsidRDefault="009163F0" w:rsidP="009163F0">
      <w:pPr>
        <w:pStyle w:val="NoSpacing"/>
        <w:rPr>
          <w:rFonts w:ascii="Arial" w:hAnsi="Arial" w:cs="Arial"/>
          <w:sz w:val="24"/>
          <w:szCs w:val="24"/>
        </w:rPr>
      </w:pPr>
      <w:r>
        <w:rPr>
          <w:rFonts w:ascii="Arial" w:hAnsi="Arial" w:cs="Arial"/>
          <w:sz w:val="24"/>
          <w:szCs w:val="24"/>
        </w:rPr>
        <w:t xml:space="preserve">  </w:t>
      </w:r>
      <w:r w:rsidR="00240BF1">
        <w:rPr>
          <w:rFonts w:ascii="Arial" w:hAnsi="Arial" w:cs="Arial"/>
          <w:sz w:val="24"/>
          <w:szCs w:val="24"/>
        </w:rPr>
        <w:t xml:space="preserve">         </w:t>
      </w:r>
      <w:r w:rsidR="00C61F4F">
        <w:rPr>
          <w:rFonts w:ascii="Arial" w:hAnsi="Arial" w:cs="Arial"/>
          <w:sz w:val="24"/>
          <w:szCs w:val="24"/>
        </w:rPr>
        <w:t xml:space="preserve"> </w:t>
      </w:r>
      <w:proofErr w:type="gramStart"/>
      <w:r w:rsidRPr="009163F0">
        <w:rPr>
          <w:rFonts w:ascii="Arial" w:hAnsi="Arial" w:cs="Arial"/>
          <w:sz w:val="24"/>
          <w:szCs w:val="24"/>
        </w:rPr>
        <w:t>groups</w:t>
      </w:r>
      <w:proofErr w:type="gramEnd"/>
      <w:r w:rsidRPr="009163F0">
        <w:rPr>
          <w:rFonts w:ascii="Arial" w:hAnsi="Arial" w:cs="Arial"/>
          <w:sz w:val="24"/>
          <w:szCs w:val="24"/>
        </w:rPr>
        <w:t xml:space="preserve"> of pupils</w:t>
      </w:r>
    </w:p>
    <w:p w:rsidR="009163F0" w:rsidRPr="009163F0" w:rsidRDefault="009163F0" w:rsidP="00240BF1">
      <w:pPr>
        <w:pStyle w:val="NoSpacing"/>
        <w:numPr>
          <w:ilvl w:val="0"/>
          <w:numId w:val="14"/>
        </w:numPr>
        <w:rPr>
          <w:rFonts w:ascii="Arial" w:hAnsi="Arial" w:cs="Arial"/>
          <w:sz w:val="24"/>
          <w:szCs w:val="24"/>
        </w:rPr>
      </w:pPr>
      <w:r w:rsidRPr="009163F0">
        <w:rPr>
          <w:rFonts w:ascii="Arial" w:hAnsi="Arial" w:cs="Arial"/>
          <w:sz w:val="24"/>
          <w:szCs w:val="24"/>
        </w:rPr>
        <w:t>providing other curricular opportunities outside the National Curriculum to</w:t>
      </w:r>
    </w:p>
    <w:p w:rsidR="009163F0" w:rsidRDefault="009163F0" w:rsidP="009163F0">
      <w:pPr>
        <w:pStyle w:val="NoSpacing"/>
        <w:rPr>
          <w:rFonts w:ascii="Arial" w:hAnsi="Arial" w:cs="Arial"/>
          <w:sz w:val="24"/>
          <w:szCs w:val="24"/>
        </w:rPr>
      </w:pPr>
      <w:r>
        <w:rPr>
          <w:rFonts w:ascii="Arial" w:hAnsi="Arial" w:cs="Arial"/>
          <w:sz w:val="24"/>
          <w:szCs w:val="24"/>
        </w:rPr>
        <w:t xml:space="preserve">  </w:t>
      </w:r>
      <w:r w:rsidR="00240BF1">
        <w:rPr>
          <w:rFonts w:ascii="Arial" w:hAnsi="Arial" w:cs="Arial"/>
          <w:sz w:val="24"/>
          <w:szCs w:val="24"/>
        </w:rPr>
        <w:t xml:space="preserve">         </w:t>
      </w:r>
      <w:r w:rsidR="00C61F4F">
        <w:rPr>
          <w:rFonts w:ascii="Arial" w:hAnsi="Arial" w:cs="Arial"/>
          <w:sz w:val="24"/>
          <w:szCs w:val="24"/>
        </w:rPr>
        <w:t xml:space="preserve"> </w:t>
      </w:r>
      <w:proofErr w:type="gramStart"/>
      <w:r w:rsidRPr="009163F0">
        <w:rPr>
          <w:rFonts w:ascii="Arial" w:hAnsi="Arial" w:cs="Arial"/>
          <w:sz w:val="24"/>
          <w:szCs w:val="24"/>
        </w:rPr>
        <w:t>meet</w:t>
      </w:r>
      <w:proofErr w:type="gramEnd"/>
      <w:r w:rsidRPr="009163F0">
        <w:rPr>
          <w:rFonts w:ascii="Arial" w:hAnsi="Arial" w:cs="Arial"/>
          <w:sz w:val="24"/>
          <w:szCs w:val="24"/>
        </w:rPr>
        <w:t xml:space="preserve"> the needs of individuals or groups of children</w:t>
      </w:r>
      <w:r w:rsidRPr="009163F0">
        <w:rPr>
          <w:rFonts w:ascii="Arial" w:hAnsi="Arial" w:cs="Arial"/>
          <w:sz w:val="24"/>
          <w:szCs w:val="24"/>
        </w:rPr>
        <w:cr/>
      </w:r>
    </w:p>
    <w:p w:rsidR="00240BF1" w:rsidRPr="00240BF1" w:rsidRDefault="00C61F4F" w:rsidP="00240BF1">
      <w:pPr>
        <w:pStyle w:val="NoSpacing"/>
        <w:rPr>
          <w:rFonts w:ascii="Arial" w:hAnsi="Arial" w:cs="Arial"/>
          <w:sz w:val="24"/>
          <w:szCs w:val="24"/>
        </w:rPr>
      </w:pPr>
      <w:r>
        <w:rPr>
          <w:rFonts w:ascii="Arial" w:hAnsi="Arial" w:cs="Arial"/>
          <w:sz w:val="24"/>
          <w:szCs w:val="24"/>
        </w:rPr>
        <w:t xml:space="preserve"> </w:t>
      </w:r>
      <w:r w:rsidR="00240BF1" w:rsidRPr="00240BF1">
        <w:rPr>
          <w:rFonts w:ascii="Arial" w:hAnsi="Arial" w:cs="Arial"/>
          <w:sz w:val="24"/>
          <w:szCs w:val="24"/>
        </w:rPr>
        <w:t>We achieve educational inclusion by continually reviewing what we do, through</w:t>
      </w:r>
    </w:p>
    <w:p w:rsidR="00240BF1" w:rsidRPr="00240BF1" w:rsidRDefault="00C61F4F" w:rsidP="00240BF1">
      <w:pPr>
        <w:pStyle w:val="NoSpacing"/>
        <w:rPr>
          <w:rFonts w:ascii="Arial" w:hAnsi="Arial" w:cs="Arial"/>
          <w:sz w:val="24"/>
          <w:szCs w:val="24"/>
        </w:rPr>
      </w:pPr>
      <w:r>
        <w:rPr>
          <w:rFonts w:ascii="Arial" w:hAnsi="Arial" w:cs="Arial"/>
          <w:sz w:val="24"/>
          <w:szCs w:val="24"/>
        </w:rPr>
        <w:t xml:space="preserve"> </w:t>
      </w:r>
      <w:proofErr w:type="gramStart"/>
      <w:r w:rsidR="00240BF1" w:rsidRPr="00240BF1">
        <w:rPr>
          <w:rFonts w:ascii="Arial" w:hAnsi="Arial" w:cs="Arial"/>
          <w:sz w:val="24"/>
          <w:szCs w:val="24"/>
        </w:rPr>
        <w:t>asking</w:t>
      </w:r>
      <w:proofErr w:type="gramEnd"/>
      <w:r w:rsidR="00240BF1" w:rsidRPr="00240BF1">
        <w:rPr>
          <w:rFonts w:ascii="Arial" w:hAnsi="Arial" w:cs="Arial"/>
          <w:sz w:val="24"/>
          <w:szCs w:val="24"/>
        </w:rPr>
        <w:t xml:space="preserve"> ourselves these key questions:</w:t>
      </w:r>
    </w:p>
    <w:p w:rsidR="00240BF1" w:rsidRPr="00240BF1" w:rsidRDefault="00240BF1" w:rsidP="00977C26">
      <w:pPr>
        <w:pStyle w:val="NoSpacing"/>
        <w:numPr>
          <w:ilvl w:val="0"/>
          <w:numId w:val="14"/>
        </w:numPr>
        <w:rPr>
          <w:rFonts w:ascii="Arial" w:hAnsi="Arial" w:cs="Arial"/>
          <w:sz w:val="24"/>
          <w:szCs w:val="24"/>
        </w:rPr>
      </w:pPr>
      <w:r w:rsidRPr="00240BF1">
        <w:rPr>
          <w:rFonts w:ascii="Arial" w:hAnsi="Arial" w:cs="Arial"/>
          <w:sz w:val="24"/>
          <w:szCs w:val="24"/>
        </w:rPr>
        <w:t>Do all our children achieve their best?</w:t>
      </w:r>
    </w:p>
    <w:p w:rsidR="00240BF1" w:rsidRPr="00240BF1" w:rsidRDefault="00240BF1" w:rsidP="00977C26">
      <w:pPr>
        <w:pStyle w:val="NoSpacing"/>
        <w:numPr>
          <w:ilvl w:val="0"/>
          <w:numId w:val="14"/>
        </w:numPr>
        <w:rPr>
          <w:rFonts w:ascii="Arial" w:hAnsi="Arial" w:cs="Arial"/>
          <w:sz w:val="24"/>
          <w:szCs w:val="24"/>
        </w:rPr>
      </w:pPr>
      <w:r w:rsidRPr="00240BF1">
        <w:rPr>
          <w:rFonts w:ascii="Arial" w:hAnsi="Arial" w:cs="Arial"/>
          <w:sz w:val="24"/>
          <w:szCs w:val="24"/>
        </w:rPr>
        <w:t>Are there differences in the achievement of different groups of children?</w:t>
      </w:r>
    </w:p>
    <w:p w:rsidR="00240BF1" w:rsidRPr="00240BF1" w:rsidRDefault="00240BF1" w:rsidP="00977C26">
      <w:pPr>
        <w:pStyle w:val="NoSpacing"/>
        <w:numPr>
          <w:ilvl w:val="0"/>
          <w:numId w:val="14"/>
        </w:numPr>
        <w:rPr>
          <w:rFonts w:ascii="Arial" w:hAnsi="Arial" w:cs="Arial"/>
          <w:sz w:val="24"/>
          <w:szCs w:val="24"/>
        </w:rPr>
      </w:pPr>
      <w:r w:rsidRPr="00240BF1">
        <w:rPr>
          <w:rFonts w:ascii="Arial" w:hAnsi="Arial" w:cs="Arial"/>
          <w:sz w:val="24"/>
          <w:szCs w:val="24"/>
        </w:rPr>
        <w:t>What are we doing for those children who we know are not achieving their</w:t>
      </w:r>
    </w:p>
    <w:p w:rsidR="00240BF1" w:rsidRPr="00240BF1" w:rsidRDefault="00977C26" w:rsidP="00240BF1">
      <w:pPr>
        <w:pStyle w:val="NoSpacing"/>
        <w:rPr>
          <w:rFonts w:ascii="Arial" w:hAnsi="Arial" w:cs="Arial"/>
          <w:sz w:val="24"/>
          <w:szCs w:val="24"/>
        </w:rPr>
      </w:pPr>
      <w:r>
        <w:rPr>
          <w:rFonts w:ascii="Arial" w:hAnsi="Arial" w:cs="Arial"/>
          <w:sz w:val="24"/>
          <w:szCs w:val="24"/>
        </w:rPr>
        <w:t xml:space="preserve">            </w:t>
      </w:r>
      <w:proofErr w:type="gramStart"/>
      <w:r w:rsidR="00240BF1" w:rsidRPr="00240BF1">
        <w:rPr>
          <w:rFonts w:ascii="Arial" w:hAnsi="Arial" w:cs="Arial"/>
          <w:sz w:val="24"/>
          <w:szCs w:val="24"/>
        </w:rPr>
        <w:t>best</w:t>
      </w:r>
      <w:proofErr w:type="gramEnd"/>
      <w:r w:rsidR="00240BF1" w:rsidRPr="00240BF1">
        <w:rPr>
          <w:rFonts w:ascii="Arial" w:hAnsi="Arial" w:cs="Arial"/>
          <w:sz w:val="24"/>
          <w:szCs w:val="24"/>
        </w:rPr>
        <w:t>?</w:t>
      </w:r>
    </w:p>
    <w:p w:rsidR="00240BF1" w:rsidRPr="00240BF1" w:rsidRDefault="00240BF1" w:rsidP="00C61F4F">
      <w:pPr>
        <w:pStyle w:val="NoSpacing"/>
        <w:numPr>
          <w:ilvl w:val="0"/>
          <w:numId w:val="18"/>
        </w:numPr>
        <w:rPr>
          <w:rFonts w:ascii="Arial" w:hAnsi="Arial" w:cs="Arial"/>
          <w:sz w:val="24"/>
          <w:szCs w:val="24"/>
        </w:rPr>
      </w:pPr>
      <w:r w:rsidRPr="00240BF1">
        <w:rPr>
          <w:rFonts w:ascii="Arial" w:hAnsi="Arial" w:cs="Arial"/>
          <w:sz w:val="24"/>
          <w:szCs w:val="24"/>
        </w:rPr>
        <w:t>Are our actions effective?</w:t>
      </w:r>
    </w:p>
    <w:p w:rsidR="00977C26" w:rsidRPr="00977C26" w:rsidRDefault="00240BF1" w:rsidP="00977C26">
      <w:pPr>
        <w:pStyle w:val="NoSpacing"/>
        <w:numPr>
          <w:ilvl w:val="0"/>
          <w:numId w:val="15"/>
        </w:numPr>
        <w:rPr>
          <w:rFonts w:ascii="Arial" w:hAnsi="Arial" w:cs="Arial"/>
          <w:sz w:val="24"/>
          <w:szCs w:val="24"/>
        </w:rPr>
      </w:pPr>
      <w:r w:rsidRPr="00240BF1">
        <w:rPr>
          <w:rFonts w:ascii="Arial" w:hAnsi="Arial" w:cs="Arial"/>
          <w:sz w:val="24"/>
          <w:szCs w:val="24"/>
        </w:rPr>
        <w:t>Are we successful in promoting racial harmony and preparing pupils to live in a</w:t>
      </w:r>
    </w:p>
    <w:p w:rsidR="00240BF1" w:rsidRDefault="00977C26" w:rsidP="00240BF1">
      <w:pPr>
        <w:pStyle w:val="NoSpacing"/>
        <w:rPr>
          <w:rFonts w:ascii="Arial" w:hAnsi="Arial" w:cs="Arial"/>
          <w:sz w:val="24"/>
          <w:szCs w:val="24"/>
        </w:rPr>
      </w:pPr>
      <w:r>
        <w:rPr>
          <w:rFonts w:ascii="Arial" w:hAnsi="Arial" w:cs="Arial"/>
          <w:sz w:val="24"/>
          <w:szCs w:val="24"/>
        </w:rPr>
        <w:t xml:space="preserve">          </w:t>
      </w:r>
      <w:proofErr w:type="gramStart"/>
      <w:r w:rsidR="00240BF1" w:rsidRPr="00240BF1">
        <w:rPr>
          <w:rFonts w:ascii="Arial" w:hAnsi="Arial" w:cs="Arial"/>
          <w:sz w:val="24"/>
          <w:szCs w:val="24"/>
        </w:rPr>
        <w:t>diverse</w:t>
      </w:r>
      <w:proofErr w:type="gramEnd"/>
      <w:r w:rsidR="00240BF1" w:rsidRPr="00240BF1">
        <w:rPr>
          <w:rFonts w:ascii="Arial" w:hAnsi="Arial" w:cs="Arial"/>
          <w:sz w:val="24"/>
          <w:szCs w:val="24"/>
        </w:rPr>
        <w:t xml:space="preserve"> society?</w:t>
      </w:r>
    </w:p>
    <w:p w:rsidR="003F5D5A" w:rsidRDefault="003F5D5A" w:rsidP="00240BF1">
      <w:pPr>
        <w:pStyle w:val="NoSpacing"/>
        <w:rPr>
          <w:rFonts w:ascii="Arial" w:hAnsi="Arial" w:cs="Arial"/>
          <w:sz w:val="24"/>
          <w:szCs w:val="24"/>
        </w:rPr>
      </w:pPr>
    </w:p>
    <w:p w:rsidR="003F5D5A" w:rsidRDefault="003F5D5A" w:rsidP="00240BF1">
      <w:pPr>
        <w:pStyle w:val="NoSpacing"/>
        <w:rPr>
          <w:rFonts w:ascii="Arial" w:hAnsi="Arial" w:cs="Arial"/>
          <w:sz w:val="24"/>
          <w:szCs w:val="24"/>
        </w:rPr>
      </w:pPr>
    </w:p>
    <w:p w:rsidR="003F5D5A" w:rsidRDefault="003F5D5A" w:rsidP="00240BF1">
      <w:pPr>
        <w:pStyle w:val="NoSpacing"/>
        <w:rPr>
          <w:rFonts w:ascii="Arial" w:hAnsi="Arial" w:cs="Arial"/>
          <w:sz w:val="24"/>
          <w:szCs w:val="24"/>
        </w:rPr>
      </w:pPr>
    </w:p>
    <w:p w:rsidR="003F5D5A" w:rsidRDefault="003F5D5A" w:rsidP="00240BF1">
      <w:pPr>
        <w:pStyle w:val="NoSpacing"/>
        <w:rPr>
          <w:rFonts w:ascii="Arial" w:hAnsi="Arial" w:cs="Arial"/>
          <w:sz w:val="24"/>
          <w:szCs w:val="24"/>
        </w:rPr>
      </w:pPr>
    </w:p>
    <w:p w:rsidR="003F5D5A" w:rsidRDefault="003F5D5A" w:rsidP="00240BF1">
      <w:pPr>
        <w:pStyle w:val="NoSpacing"/>
        <w:rPr>
          <w:rFonts w:ascii="Arial" w:hAnsi="Arial" w:cs="Arial"/>
          <w:sz w:val="24"/>
          <w:szCs w:val="24"/>
        </w:rPr>
      </w:pPr>
    </w:p>
    <w:p w:rsidR="003F5D5A" w:rsidRDefault="003F5D5A" w:rsidP="00240BF1">
      <w:pPr>
        <w:pStyle w:val="NoSpacing"/>
        <w:rPr>
          <w:rFonts w:ascii="Arial" w:hAnsi="Arial" w:cs="Arial"/>
          <w:sz w:val="24"/>
          <w:szCs w:val="24"/>
        </w:rPr>
      </w:pPr>
    </w:p>
    <w:p w:rsidR="003F5D5A" w:rsidRDefault="003F5D5A" w:rsidP="00240BF1">
      <w:pPr>
        <w:pStyle w:val="NoSpacing"/>
        <w:rPr>
          <w:rFonts w:ascii="Arial" w:hAnsi="Arial" w:cs="Arial"/>
          <w:sz w:val="24"/>
          <w:szCs w:val="24"/>
        </w:rPr>
      </w:pPr>
    </w:p>
    <w:p w:rsidR="003F5D5A" w:rsidRDefault="003F5D5A" w:rsidP="00240BF1">
      <w:pPr>
        <w:pStyle w:val="NoSpacing"/>
        <w:rPr>
          <w:rFonts w:ascii="Arial" w:hAnsi="Arial" w:cs="Arial"/>
          <w:sz w:val="24"/>
          <w:szCs w:val="24"/>
        </w:rPr>
      </w:pPr>
    </w:p>
    <w:p w:rsidR="003F5D5A" w:rsidRDefault="003F5D5A" w:rsidP="00240BF1">
      <w:pPr>
        <w:pStyle w:val="NoSpacing"/>
        <w:rPr>
          <w:rFonts w:ascii="Arial" w:hAnsi="Arial" w:cs="Arial"/>
          <w:sz w:val="24"/>
          <w:szCs w:val="24"/>
        </w:rPr>
      </w:pPr>
    </w:p>
    <w:p w:rsidR="003F5D5A" w:rsidRDefault="003F5D5A" w:rsidP="00240BF1">
      <w:pPr>
        <w:pStyle w:val="NoSpacing"/>
        <w:rPr>
          <w:rFonts w:ascii="Arial" w:hAnsi="Arial" w:cs="Arial"/>
          <w:sz w:val="24"/>
          <w:szCs w:val="24"/>
        </w:rPr>
      </w:pPr>
    </w:p>
    <w:p w:rsidR="003F5D5A" w:rsidRDefault="003F5D5A" w:rsidP="00240BF1">
      <w:pPr>
        <w:pStyle w:val="NoSpacing"/>
        <w:rPr>
          <w:rFonts w:ascii="Arial" w:hAnsi="Arial" w:cs="Arial"/>
          <w:sz w:val="24"/>
          <w:szCs w:val="24"/>
        </w:rPr>
      </w:pPr>
    </w:p>
    <w:p w:rsidR="003F5D5A" w:rsidRPr="003F5D5A" w:rsidRDefault="003F5D5A" w:rsidP="003F5D5A">
      <w:pPr>
        <w:pStyle w:val="NoSpacing"/>
        <w:rPr>
          <w:rFonts w:ascii="Arial" w:hAnsi="Arial" w:cs="Arial"/>
          <w:b/>
          <w:sz w:val="24"/>
          <w:szCs w:val="24"/>
        </w:rPr>
      </w:pPr>
      <w:r w:rsidRPr="003F5D5A">
        <w:rPr>
          <w:rFonts w:ascii="Arial" w:hAnsi="Arial" w:cs="Arial"/>
          <w:b/>
          <w:color w:val="0070C0"/>
          <w:sz w:val="24"/>
          <w:szCs w:val="24"/>
        </w:rPr>
        <w:lastRenderedPageBreak/>
        <w:t>Promoting and Supporting Inclusion</w:t>
      </w:r>
    </w:p>
    <w:p w:rsidR="003F5D5A" w:rsidRPr="003F5D5A" w:rsidRDefault="003F5D5A" w:rsidP="003F5D5A">
      <w:pPr>
        <w:pStyle w:val="NoSpacing"/>
        <w:rPr>
          <w:rFonts w:ascii="Arial" w:hAnsi="Arial" w:cs="Arial"/>
          <w:b/>
          <w:color w:val="0070C0"/>
          <w:sz w:val="24"/>
          <w:szCs w:val="24"/>
        </w:rPr>
      </w:pPr>
      <w:r w:rsidRPr="003F5D5A">
        <w:rPr>
          <w:rFonts w:ascii="Arial" w:hAnsi="Arial" w:cs="Arial"/>
          <w:b/>
          <w:color w:val="0070C0"/>
          <w:sz w:val="24"/>
          <w:szCs w:val="24"/>
        </w:rPr>
        <w:t>1.</w:t>
      </w:r>
      <w:r>
        <w:rPr>
          <w:rFonts w:ascii="Arial" w:hAnsi="Arial" w:cs="Arial"/>
          <w:b/>
          <w:color w:val="0070C0"/>
          <w:sz w:val="24"/>
          <w:szCs w:val="24"/>
        </w:rPr>
        <w:t xml:space="preserve"> </w:t>
      </w:r>
      <w:r w:rsidRPr="003F5D5A">
        <w:rPr>
          <w:rFonts w:ascii="Arial" w:hAnsi="Arial" w:cs="Arial"/>
          <w:b/>
          <w:color w:val="0070C0"/>
          <w:sz w:val="24"/>
          <w:szCs w:val="24"/>
        </w:rPr>
        <w:t>Head Teacher, Senior Leaders and our Governing body:</w:t>
      </w:r>
    </w:p>
    <w:p w:rsidR="003F5D5A" w:rsidRPr="003F5D5A" w:rsidRDefault="003F5D5A" w:rsidP="003F5D5A">
      <w:pPr>
        <w:pStyle w:val="NoSpacing"/>
        <w:rPr>
          <w:rFonts w:ascii="Arial" w:hAnsi="Arial" w:cs="Arial"/>
          <w:sz w:val="24"/>
          <w:szCs w:val="24"/>
        </w:rPr>
      </w:pPr>
      <w:r>
        <w:rPr>
          <w:rFonts w:ascii="Arial" w:hAnsi="Arial" w:cs="Arial"/>
          <w:sz w:val="24"/>
          <w:szCs w:val="24"/>
        </w:rPr>
        <w:t xml:space="preserve">a) </w:t>
      </w:r>
      <w:r w:rsidRPr="003F5D5A">
        <w:rPr>
          <w:rFonts w:ascii="Arial" w:hAnsi="Arial" w:cs="Arial"/>
          <w:sz w:val="24"/>
          <w:szCs w:val="24"/>
        </w:rPr>
        <w:t>R</w:t>
      </w:r>
      <w:r>
        <w:rPr>
          <w:rFonts w:ascii="Arial" w:hAnsi="Arial" w:cs="Arial"/>
          <w:sz w:val="24"/>
          <w:szCs w:val="24"/>
        </w:rPr>
        <w:t>esponsibility for making Bluebell a truly</w:t>
      </w:r>
      <w:r w:rsidRPr="003F5D5A">
        <w:rPr>
          <w:rFonts w:ascii="Arial" w:hAnsi="Arial" w:cs="Arial"/>
          <w:sz w:val="24"/>
          <w:szCs w:val="24"/>
        </w:rPr>
        <w:t xml:space="preserve"> inclusive school lies with the Head Teacher, Senior Leaders and the Governing Body of the School.        </w:t>
      </w:r>
    </w:p>
    <w:p w:rsidR="003F5D5A" w:rsidRPr="003F5D5A" w:rsidRDefault="003F5D5A" w:rsidP="003F5D5A">
      <w:pPr>
        <w:pStyle w:val="NoSpacing"/>
        <w:rPr>
          <w:rFonts w:ascii="Arial" w:hAnsi="Arial" w:cs="Arial"/>
          <w:sz w:val="24"/>
          <w:szCs w:val="24"/>
        </w:rPr>
      </w:pPr>
      <w:r>
        <w:rPr>
          <w:rFonts w:ascii="Arial" w:hAnsi="Arial" w:cs="Arial"/>
          <w:sz w:val="24"/>
          <w:szCs w:val="24"/>
        </w:rPr>
        <w:t xml:space="preserve">b) </w:t>
      </w:r>
      <w:r w:rsidRPr="003F5D5A">
        <w:rPr>
          <w:rFonts w:ascii="Arial" w:hAnsi="Arial" w:cs="Arial"/>
          <w:sz w:val="24"/>
          <w:szCs w:val="24"/>
        </w:rPr>
        <w:t>W</w:t>
      </w:r>
      <w:r>
        <w:rPr>
          <w:rFonts w:ascii="Arial" w:hAnsi="Arial" w:cs="Arial"/>
          <w:sz w:val="24"/>
          <w:szCs w:val="24"/>
        </w:rPr>
        <w:t>e aim to promote Inclusion at Bluebell</w:t>
      </w:r>
      <w:r w:rsidRPr="003F5D5A">
        <w:rPr>
          <w:rFonts w:ascii="Arial" w:hAnsi="Arial" w:cs="Arial"/>
          <w:sz w:val="24"/>
          <w:szCs w:val="24"/>
        </w:rPr>
        <w:t xml:space="preserve"> through all of our policies, systems and practices.</w:t>
      </w:r>
    </w:p>
    <w:p w:rsidR="003F5D5A" w:rsidRPr="003F5D5A" w:rsidRDefault="003F5D5A" w:rsidP="003F5D5A">
      <w:pPr>
        <w:pStyle w:val="NoSpacing"/>
        <w:rPr>
          <w:rFonts w:ascii="Arial" w:hAnsi="Arial" w:cs="Arial"/>
          <w:b/>
          <w:color w:val="0070C0"/>
          <w:sz w:val="24"/>
          <w:szCs w:val="24"/>
        </w:rPr>
      </w:pPr>
      <w:r w:rsidRPr="003F5D5A">
        <w:rPr>
          <w:rFonts w:ascii="Arial" w:hAnsi="Arial" w:cs="Arial"/>
          <w:b/>
          <w:color w:val="0070C0"/>
          <w:sz w:val="24"/>
          <w:szCs w:val="24"/>
        </w:rPr>
        <w:t>2. Inclusion Leader</w:t>
      </w:r>
    </w:p>
    <w:p w:rsidR="003F5D5A" w:rsidRPr="003F5D5A" w:rsidRDefault="003F5D5A" w:rsidP="003F5D5A">
      <w:pPr>
        <w:pStyle w:val="NoSpacing"/>
        <w:rPr>
          <w:rFonts w:ascii="Arial" w:hAnsi="Arial" w:cs="Arial"/>
          <w:sz w:val="24"/>
          <w:szCs w:val="24"/>
        </w:rPr>
      </w:pPr>
      <w:r>
        <w:rPr>
          <w:rFonts w:ascii="Arial" w:hAnsi="Arial" w:cs="Arial"/>
          <w:sz w:val="24"/>
          <w:szCs w:val="24"/>
        </w:rPr>
        <w:t>a.) Leads</w:t>
      </w:r>
      <w:r w:rsidRPr="003F5D5A">
        <w:rPr>
          <w:rFonts w:ascii="Arial" w:hAnsi="Arial" w:cs="Arial"/>
          <w:sz w:val="24"/>
          <w:szCs w:val="24"/>
        </w:rPr>
        <w:t xml:space="preserve"> in co-ordinating support and provision, particularly regarding pupils and families in the aforementioned groups.  </w:t>
      </w:r>
    </w:p>
    <w:p w:rsidR="003F5D5A" w:rsidRDefault="003F5D5A" w:rsidP="003F5D5A">
      <w:pPr>
        <w:pStyle w:val="NoSpacing"/>
        <w:rPr>
          <w:rFonts w:ascii="Arial" w:hAnsi="Arial" w:cs="Arial"/>
          <w:sz w:val="24"/>
          <w:szCs w:val="24"/>
        </w:rPr>
      </w:pPr>
      <w:proofErr w:type="gramStart"/>
      <w:r>
        <w:rPr>
          <w:rFonts w:ascii="Arial" w:hAnsi="Arial" w:cs="Arial"/>
          <w:sz w:val="24"/>
          <w:szCs w:val="24"/>
        </w:rPr>
        <w:t>b</w:t>
      </w:r>
      <w:proofErr w:type="gramEnd"/>
      <w:r>
        <w:rPr>
          <w:rFonts w:ascii="Arial" w:hAnsi="Arial" w:cs="Arial"/>
          <w:sz w:val="24"/>
          <w:szCs w:val="24"/>
        </w:rPr>
        <w:t>.)</w:t>
      </w:r>
      <w:r w:rsidRPr="003F5D5A">
        <w:rPr>
          <w:rFonts w:ascii="Arial" w:hAnsi="Arial" w:cs="Arial"/>
          <w:sz w:val="24"/>
          <w:szCs w:val="24"/>
        </w:rPr>
        <w:t>In partnership with other senior leaders and the Hea</w:t>
      </w:r>
      <w:r>
        <w:rPr>
          <w:rFonts w:ascii="Arial" w:hAnsi="Arial" w:cs="Arial"/>
          <w:sz w:val="24"/>
          <w:szCs w:val="24"/>
        </w:rPr>
        <w:t>d Teacher, the Inclusion Leader</w:t>
      </w:r>
      <w:r w:rsidRPr="003F5D5A">
        <w:rPr>
          <w:rFonts w:ascii="Arial" w:hAnsi="Arial" w:cs="Arial"/>
          <w:sz w:val="24"/>
          <w:szCs w:val="24"/>
        </w:rPr>
        <w:t xml:space="preserve"> monitors, advises, evaluates and plans for the development of inclusive practice an</w:t>
      </w:r>
      <w:r>
        <w:rPr>
          <w:rFonts w:ascii="Arial" w:hAnsi="Arial" w:cs="Arial"/>
          <w:sz w:val="24"/>
          <w:szCs w:val="24"/>
        </w:rPr>
        <w:t>d provision across the school.</w:t>
      </w:r>
    </w:p>
    <w:p w:rsidR="003F5D5A" w:rsidRPr="003F5D5A" w:rsidRDefault="003F5D5A" w:rsidP="003F5D5A">
      <w:pPr>
        <w:pStyle w:val="NoSpacing"/>
        <w:rPr>
          <w:rFonts w:ascii="Arial" w:hAnsi="Arial" w:cs="Arial"/>
          <w:sz w:val="24"/>
          <w:szCs w:val="24"/>
        </w:rPr>
      </w:pPr>
      <w:r>
        <w:rPr>
          <w:rFonts w:ascii="Arial" w:hAnsi="Arial" w:cs="Arial"/>
          <w:sz w:val="24"/>
          <w:szCs w:val="24"/>
        </w:rPr>
        <w:t>c.) Leads</w:t>
      </w:r>
      <w:r w:rsidRPr="003F5D5A">
        <w:rPr>
          <w:rFonts w:ascii="Arial" w:hAnsi="Arial" w:cs="Arial"/>
          <w:sz w:val="24"/>
          <w:szCs w:val="24"/>
        </w:rPr>
        <w:t xml:space="preserve"> in co-ordinating support and provision for children who are targeted or require specialist Special Educational Needs or Disabilities (SEND) provision; including support from outside agencies.  </w:t>
      </w:r>
    </w:p>
    <w:p w:rsidR="003F5D5A" w:rsidRPr="003F5D5A" w:rsidRDefault="003F5D5A" w:rsidP="003F5D5A">
      <w:pPr>
        <w:pStyle w:val="NoSpacing"/>
        <w:rPr>
          <w:rFonts w:ascii="Arial" w:hAnsi="Arial" w:cs="Arial"/>
          <w:sz w:val="24"/>
          <w:szCs w:val="24"/>
        </w:rPr>
      </w:pPr>
      <w:r>
        <w:rPr>
          <w:rFonts w:ascii="Arial" w:hAnsi="Arial" w:cs="Arial"/>
          <w:sz w:val="24"/>
          <w:szCs w:val="24"/>
        </w:rPr>
        <w:t>d.) M</w:t>
      </w:r>
      <w:r w:rsidRPr="003F5D5A">
        <w:rPr>
          <w:rFonts w:ascii="Arial" w:hAnsi="Arial" w:cs="Arial"/>
          <w:sz w:val="24"/>
          <w:szCs w:val="24"/>
        </w:rPr>
        <w:t xml:space="preserve">onitors, </w:t>
      </w:r>
      <w:proofErr w:type="gramStart"/>
      <w:r w:rsidRPr="003F5D5A">
        <w:rPr>
          <w:rFonts w:ascii="Arial" w:hAnsi="Arial" w:cs="Arial"/>
          <w:sz w:val="24"/>
          <w:szCs w:val="24"/>
        </w:rPr>
        <w:t>advises</w:t>
      </w:r>
      <w:proofErr w:type="gramEnd"/>
      <w:r w:rsidRPr="003F5D5A">
        <w:rPr>
          <w:rFonts w:ascii="Arial" w:hAnsi="Arial" w:cs="Arial"/>
          <w:sz w:val="24"/>
          <w:szCs w:val="24"/>
        </w:rPr>
        <w:t>, evaluates and plans for the development of inclusive practice and provision for targeted or SEND pupils across the school.</w:t>
      </w:r>
    </w:p>
    <w:p w:rsidR="003F5D5A" w:rsidRPr="003F5D5A" w:rsidRDefault="003F5D5A" w:rsidP="003F5D5A">
      <w:pPr>
        <w:pStyle w:val="NoSpacing"/>
        <w:rPr>
          <w:rFonts w:ascii="Arial" w:hAnsi="Arial" w:cs="Arial"/>
          <w:b/>
          <w:color w:val="0070C0"/>
          <w:sz w:val="24"/>
          <w:szCs w:val="24"/>
        </w:rPr>
      </w:pPr>
      <w:r w:rsidRPr="003F5D5A">
        <w:rPr>
          <w:rFonts w:ascii="Arial" w:hAnsi="Arial" w:cs="Arial"/>
          <w:b/>
          <w:color w:val="0070C0"/>
          <w:sz w:val="24"/>
          <w:szCs w:val="24"/>
        </w:rPr>
        <w:t xml:space="preserve">3. </w:t>
      </w:r>
      <w:r w:rsidRPr="003F5D5A">
        <w:rPr>
          <w:rFonts w:ascii="Arial" w:hAnsi="Arial" w:cs="Arial"/>
          <w:b/>
          <w:color w:val="0070C0"/>
          <w:sz w:val="24"/>
          <w:szCs w:val="24"/>
        </w:rPr>
        <w:t>Phase Leaders</w:t>
      </w:r>
    </w:p>
    <w:p w:rsidR="003F5D5A" w:rsidRPr="003F5D5A" w:rsidRDefault="00435C89" w:rsidP="003F5D5A">
      <w:pPr>
        <w:pStyle w:val="NoSpacing"/>
        <w:rPr>
          <w:rFonts w:ascii="Arial" w:hAnsi="Arial" w:cs="Arial"/>
          <w:sz w:val="24"/>
          <w:szCs w:val="24"/>
        </w:rPr>
      </w:pPr>
      <w:r>
        <w:rPr>
          <w:rFonts w:ascii="Arial" w:hAnsi="Arial" w:cs="Arial"/>
          <w:sz w:val="24"/>
          <w:szCs w:val="24"/>
        </w:rPr>
        <w:t>The school has two</w:t>
      </w:r>
      <w:r w:rsidR="003F5D5A" w:rsidRPr="003F5D5A">
        <w:rPr>
          <w:rFonts w:ascii="Arial" w:hAnsi="Arial" w:cs="Arial"/>
          <w:sz w:val="24"/>
          <w:szCs w:val="24"/>
        </w:rPr>
        <w:t xml:space="preserve"> Phase</w:t>
      </w:r>
      <w:r>
        <w:rPr>
          <w:rFonts w:ascii="Arial" w:hAnsi="Arial" w:cs="Arial"/>
          <w:sz w:val="24"/>
          <w:szCs w:val="24"/>
        </w:rPr>
        <w:t xml:space="preserve"> Leaders; for Reception and Key</w:t>
      </w:r>
      <w:r w:rsidR="003F5D5A" w:rsidRPr="003F5D5A">
        <w:rPr>
          <w:rFonts w:ascii="Arial" w:hAnsi="Arial" w:cs="Arial"/>
          <w:sz w:val="24"/>
          <w:szCs w:val="24"/>
        </w:rPr>
        <w:t xml:space="preserve"> St</w:t>
      </w:r>
      <w:r>
        <w:rPr>
          <w:rFonts w:ascii="Arial" w:hAnsi="Arial" w:cs="Arial"/>
          <w:sz w:val="24"/>
          <w:szCs w:val="24"/>
        </w:rPr>
        <w:t xml:space="preserve">age 1, and Key Stage 2 </w:t>
      </w:r>
      <w:r w:rsidR="003F5D5A" w:rsidRPr="003F5D5A">
        <w:rPr>
          <w:rFonts w:ascii="Arial" w:hAnsi="Arial" w:cs="Arial"/>
          <w:sz w:val="24"/>
          <w:szCs w:val="24"/>
        </w:rPr>
        <w:t>who s</w:t>
      </w:r>
      <w:r>
        <w:rPr>
          <w:rFonts w:ascii="Arial" w:hAnsi="Arial" w:cs="Arial"/>
          <w:sz w:val="24"/>
          <w:szCs w:val="24"/>
        </w:rPr>
        <w:t xml:space="preserve">upport the class teachers </w:t>
      </w:r>
      <w:r w:rsidR="003F5D5A" w:rsidRPr="003F5D5A">
        <w:rPr>
          <w:rFonts w:ascii="Arial" w:hAnsi="Arial" w:cs="Arial"/>
          <w:sz w:val="24"/>
          <w:szCs w:val="24"/>
        </w:rPr>
        <w:t xml:space="preserve"> and Inclusion Manager in providing the effective operational delivery of focussed interventions in their particular phase.</w:t>
      </w:r>
    </w:p>
    <w:p w:rsidR="003F5D5A" w:rsidRPr="003F5D5A" w:rsidRDefault="00435C89" w:rsidP="003F5D5A">
      <w:pPr>
        <w:pStyle w:val="NoSpacing"/>
        <w:rPr>
          <w:rFonts w:ascii="Arial" w:hAnsi="Arial" w:cs="Arial"/>
          <w:sz w:val="24"/>
          <w:szCs w:val="24"/>
        </w:rPr>
      </w:pPr>
      <w:r>
        <w:rPr>
          <w:rFonts w:ascii="Arial" w:hAnsi="Arial" w:cs="Arial"/>
          <w:b/>
          <w:color w:val="0070C0"/>
          <w:sz w:val="24"/>
          <w:szCs w:val="24"/>
        </w:rPr>
        <w:t>4.</w:t>
      </w:r>
      <w:r>
        <w:rPr>
          <w:rFonts w:ascii="Arial" w:hAnsi="Arial" w:cs="Arial"/>
          <w:sz w:val="24"/>
          <w:szCs w:val="24"/>
        </w:rPr>
        <w:t xml:space="preserve"> </w:t>
      </w:r>
      <w:r w:rsidR="003F5D5A" w:rsidRPr="00435C89">
        <w:rPr>
          <w:rFonts w:ascii="Arial" w:hAnsi="Arial" w:cs="Arial"/>
          <w:b/>
          <w:color w:val="0070C0"/>
          <w:sz w:val="24"/>
          <w:szCs w:val="24"/>
        </w:rPr>
        <w:t>Class Teachers</w:t>
      </w:r>
      <w:r w:rsidR="003F5D5A" w:rsidRPr="00435C89">
        <w:rPr>
          <w:rFonts w:ascii="Arial" w:hAnsi="Arial" w:cs="Arial"/>
          <w:color w:val="0070C0"/>
          <w:sz w:val="24"/>
          <w:szCs w:val="24"/>
        </w:rPr>
        <w:t xml:space="preserve"> </w:t>
      </w:r>
    </w:p>
    <w:p w:rsidR="003F5D5A" w:rsidRPr="003F5D5A" w:rsidRDefault="00435C89" w:rsidP="003F5D5A">
      <w:pPr>
        <w:pStyle w:val="NoSpacing"/>
        <w:rPr>
          <w:rFonts w:ascii="Arial" w:hAnsi="Arial" w:cs="Arial"/>
          <w:sz w:val="24"/>
          <w:szCs w:val="24"/>
        </w:rPr>
      </w:pPr>
      <w:r>
        <w:rPr>
          <w:rFonts w:ascii="Arial" w:hAnsi="Arial" w:cs="Arial"/>
          <w:sz w:val="24"/>
          <w:szCs w:val="24"/>
        </w:rPr>
        <w:t>a.)</w:t>
      </w:r>
      <w:r w:rsidR="003F5D5A" w:rsidRPr="003F5D5A">
        <w:rPr>
          <w:rFonts w:ascii="Arial" w:hAnsi="Arial" w:cs="Arial"/>
          <w:sz w:val="24"/>
          <w:szCs w:val="24"/>
        </w:rPr>
        <w:t xml:space="preserve"> Class teachers take the lead role in managing and creating the classroom environment.          </w:t>
      </w:r>
    </w:p>
    <w:p w:rsidR="003F5D5A" w:rsidRPr="003F5D5A" w:rsidRDefault="003F5D5A" w:rsidP="003F5D5A">
      <w:pPr>
        <w:pStyle w:val="NoSpacing"/>
        <w:rPr>
          <w:rFonts w:ascii="Arial" w:hAnsi="Arial" w:cs="Arial"/>
          <w:sz w:val="24"/>
          <w:szCs w:val="24"/>
        </w:rPr>
      </w:pPr>
      <w:r w:rsidRPr="003F5D5A">
        <w:rPr>
          <w:rFonts w:ascii="Arial" w:hAnsi="Arial" w:cs="Arial"/>
          <w:sz w:val="24"/>
          <w:szCs w:val="24"/>
        </w:rPr>
        <w:t>b</w:t>
      </w:r>
      <w:r w:rsidR="00435C89">
        <w:rPr>
          <w:rFonts w:ascii="Arial" w:hAnsi="Arial" w:cs="Arial"/>
          <w:sz w:val="24"/>
          <w:szCs w:val="24"/>
        </w:rPr>
        <w:t xml:space="preserve">.) </w:t>
      </w:r>
      <w:r w:rsidRPr="003F5D5A">
        <w:rPr>
          <w:rFonts w:ascii="Arial" w:hAnsi="Arial" w:cs="Arial"/>
          <w:sz w:val="24"/>
          <w:szCs w:val="24"/>
        </w:rPr>
        <w:t xml:space="preserve">Teachers have overall responsibility for the planning and delivery of lessons to their class. Teachers seek to provide pupils with learning opportunities which will allow all the pupils to access the subject taught, encounter appropriate challenge and promote progress. This differentiation is </w:t>
      </w:r>
      <w:r w:rsidR="00435C89">
        <w:rPr>
          <w:rFonts w:ascii="Arial" w:hAnsi="Arial" w:cs="Arial"/>
          <w:sz w:val="24"/>
          <w:szCs w:val="24"/>
        </w:rPr>
        <w:t>evidenced in their learning journeys al</w:t>
      </w:r>
      <w:r w:rsidRPr="003F5D5A">
        <w:rPr>
          <w:rFonts w:ascii="Arial" w:hAnsi="Arial" w:cs="Arial"/>
          <w:sz w:val="24"/>
          <w:szCs w:val="24"/>
        </w:rPr>
        <w:t>though individual pupils may have targets particular to their own specific needs in certain areas or aspects of the curriculu</w:t>
      </w:r>
      <w:r w:rsidR="00435C89">
        <w:rPr>
          <w:rFonts w:ascii="Arial" w:hAnsi="Arial" w:cs="Arial"/>
          <w:sz w:val="24"/>
          <w:szCs w:val="24"/>
        </w:rPr>
        <w:t xml:space="preserve">m. </w:t>
      </w:r>
      <w:r w:rsidRPr="003F5D5A">
        <w:rPr>
          <w:rFonts w:ascii="Arial" w:hAnsi="Arial" w:cs="Arial"/>
          <w:sz w:val="24"/>
          <w:szCs w:val="24"/>
        </w:rPr>
        <w:t>Parents are informed by their child’s teacher of any additional or different provision being made for their child.</w:t>
      </w:r>
    </w:p>
    <w:p w:rsidR="00435C89" w:rsidRDefault="00435C89" w:rsidP="003F5D5A">
      <w:pPr>
        <w:pStyle w:val="NoSpacing"/>
        <w:rPr>
          <w:rFonts w:ascii="Arial" w:hAnsi="Arial" w:cs="Arial"/>
          <w:sz w:val="24"/>
          <w:szCs w:val="24"/>
        </w:rPr>
      </w:pPr>
      <w:r>
        <w:rPr>
          <w:rFonts w:ascii="Arial" w:hAnsi="Arial" w:cs="Arial"/>
          <w:sz w:val="24"/>
          <w:szCs w:val="24"/>
        </w:rPr>
        <w:t xml:space="preserve">c.) </w:t>
      </w:r>
      <w:r w:rsidR="003F5D5A" w:rsidRPr="003F5D5A">
        <w:rPr>
          <w:rFonts w:ascii="Arial" w:hAnsi="Arial" w:cs="Arial"/>
          <w:sz w:val="24"/>
          <w:szCs w:val="24"/>
        </w:rPr>
        <w:t>Teachers take the lead role in monitoring the attainment, learning, behaviour and well-being of pupils in their class. This information is recorded and pupils’ achievement and needs are discussed and further planning</w:t>
      </w:r>
      <w:r>
        <w:rPr>
          <w:rFonts w:ascii="Arial" w:hAnsi="Arial" w:cs="Arial"/>
          <w:sz w:val="24"/>
          <w:szCs w:val="24"/>
        </w:rPr>
        <w:t>.</w:t>
      </w:r>
      <w:r w:rsidR="003F5D5A" w:rsidRPr="003F5D5A">
        <w:rPr>
          <w:rFonts w:ascii="Arial" w:hAnsi="Arial" w:cs="Arial"/>
          <w:sz w:val="24"/>
          <w:szCs w:val="24"/>
        </w:rPr>
        <w:t xml:space="preserve"> </w:t>
      </w:r>
    </w:p>
    <w:p w:rsidR="003F5D5A" w:rsidRPr="003F5D5A" w:rsidRDefault="003F5D5A" w:rsidP="003F5D5A">
      <w:pPr>
        <w:pStyle w:val="NoSpacing"/>
        <w:rPr>
          <w:rFonts w:ascii="Arial" w:hAnsi="Arial" w:cs="Arial"/>
          <w:sz w:val="24"/>
          <w:szCs w:val="24"/>
        </w:rPr>
      </w:pPr>
      <w:r w:rsidRPr="003F5D5A">
        <w:rPr>
          <w:rFonts w:ascii="Arial" w:hAnsi="Arial" w:cs="Arial"/>
          <w:sz w:val="24"/>
          <w:szCs w:val="24"/>
        </w:rPr>
        <w:t>d</w:t>
      </w:r>
      <w:r w:rsidR="00435C89">
        <w:rPr>
          <w:rFonts w:ascii="Arial" w:hAnsi="Arial" w:cs="Arial"/>
          <w:sz w:val="24"/>
          <w:szCs w:val="24"/>
        </w:rPr>
        <w:t xml:space="preserve">.) </w:t>
      </w:r>
      <w:r w:rsidRPr="003F5D5A">
        <w:rPr>
          <w:rFonts w:ascii="Arial" w:hAnsi="Arial" w:cs="Arial"/>
          <w:sz w:val="24"/>
          <w:szCs w:val="24"/>
        </w:rPr>
        <w:t xml:space="preserve">Class teachers have a pivotal role to play in achieving positive and supportive relationships with and between pupils. Class teachers are central to successful liaison with parents and colleagues. </w:t>
      </w:r>
    </w:p>
    <w:p w:rsidR="003F5D5A" w:rsidRPr="003F5D5A" w:rsidRDefault="00435C89" w:rsidP="003F5D5A">
      <w:pPr>
        <w:pStyle w:val="NoSpacing"/>
        <w:rPr>
          <w:rFonts w:ascii="Arial" w:hAnsi="Arial" w:cs="Arial"/>
          <w:sz w:val="24"/>
          <w:szCs w:val="24"/>
        </w:rPr>
      </w:pPr>
      <w:r>
        <w:rPr>
          <w:rFonts w:ascii="Arial" w:hAnsi="Arial" w:cs="Arial"/>
          <w:b/>
          <w:color w:val="0070C0"/>
          <w:sz w:val="24"/>
          <w:szCs w:val="24"/>
        </w:rPr>
        <w:t xml:space="preserve">5. </w:t>
      </w:r>
      <w:r w:rsidR="003F5D5A" w:rsidRPr="00435C89">
        <w:rPr>
          <w:rFonts w:ascii="Arial" w:hAnsi="Arial" w:cs="Arial"/>
          <w:b/>
          <w:color w:val="0070C0"/>
          <w:sz w:val="24"/>
          <w:szCs w:val="24"/>
        </w:rPr>
        <w:t>Teaching Assistants</w:t>
      </w:r>
      <w:r>
        <w:rPr>
          <w:rFonts w:ascii="Arial" w:hAnsi="Arial" w:cs="Arial"/>
          <w:b/>
          <w:color w:val="0070C0"/>
          <w:sz w:val="24"/>
          <w:szCs w:val="24"/>
        </w:rPr>
        <w:t>/ Higher Level Teaching Assistants</w:t>
      </w:r>
    </w:p>
    <w:p w:rsidR="003F5D5A" w:rsidRPr="003F5D5A" w:rsidRDefault="00435C89" w:rsidP="003F5D5A">
      <w:pPr>
        <w:pStyle w:val="NoSpacing"/>
        <w:rPr>
          <w:rFonts w:ascii="Arial" w:hAnsi="Arial" w:cs="Arial"/>
          <w:sz w:val="24"/>
          <w:szCs w:val="24"/>
        </w:rPr>
      </w:pPr>
      <w:r>
        <w:rPr>
          <w:rFonts w:ascii="Arial" w:hAnsi="Arial" w:cs="Arial"/>
          <w:sz w:val="24"/>
          <w:szCs w:val="24"/>
        </w:rPr>
        <w:t xml:space="preserve">a.) Teaching Assistants </w:t>
      </w:r>
      <w:r w:rsidR="003F5D5A" w:rsidRPr="003F5D5A">
        <w:rPr>
          <w:rFonts w:ascii="Arial" w:hAnsi="Arial" w:cs="Arial"/>
          <w:sz w:val="24"/>
          <w:szCs w:val="24"/>
        </w:rPr>
        <w:t xml:space="preserve">work with individual or groups of pupils during </w:t>
      </w:r>
      <w:proofErr w:type="gramStart"/>
      <w:r>
        <w:rPr>
          <w:rFonts w:ascii="Arial" w:hAnsi="Arial" w:cs="Arial"/>
          <w:sz w:val="24"/>
          <w:szCs w:val="24"/>
        </w:rPr>
        <w:t xml:space="preserve">lessons </w:t>
      </w:r>
      <w:r w:rsidR="003F5D5A" w:rsidRPr="003F5D5A">
        <w:rPr>
          <w:rFonts w:ascii="Arial" w:hAnsi="Arial" w:cs="Arial"/>
          <w:sz w:val="24"/>
          <w:szCs w:val="24"/>
        </w:rPr>
        <w:t xml:space="preserve"> to</w:t>
      </w:r>
      <w:proofErr w:type="gramEnd"/>
      <w:r w:rsidR="003F5D5A" w:rsidRPr="003F5D5A">
        <w:rPr>
          <w:rFonts w:ascii="Arial" w:hAnsi="Arial" w:cs="Arial"/>
          <w:sz w:val="24"/>
          <w:szCs w:val="24"/>
        </w:rPr>
        <w:t xml:space="preserve"> support pupils’ learning and promote their wel</w:t>
      </w:r>
      <w:r>
        <w:rPr>
          <w:rFonts w:ascii="Arial" w:hAnsi="Arial" w:cs="Arial"/>
          <w:sz w:val="24"/>
          <w:szCs w:val="24"/>
        </w:rPr>
        <w:t>l- being under the direction of</w:t>
      </w:r>
      <w:r w:rsidR="003F5D5A" w:rsidRPr="003F5D5A">
        <w:rPr>
          <w:rFonts w:ascii="Arial" w:hAnsi="Arial" w:cs="Arial"/>
          <w:sz w:val="24"/>
          <w:szCs w:val="24"/>
        </w:rPr>
        <w:t xml:space="preserve"> the teacher during lessons.  </w:t>
      </w:r>
    </w:p>
    <w:p w:rsidR="003F5D5A" w:rsidRPr="003F5D5A" w:rsidRDefault="00435C89" w:rsidP="003F5D5A">
      <w:pPr>
        <w:pStyle w:val="NoSpacing"/>
        <w:rPr>
          <w:rFonts w:ascii="Arial" w:hAnsi="Arial" w:cs="Arial"/>
          <w:sz w:val="24"/>
          <w:szCs w:val="24"/>
        </w:rPr>
      </w:pPr>
      <w:r>
        <w:rPr>
          <w:rFonts w:ascii="Arial" w:hAnsi="Arial" w:cs="Arial"/>
          <w:sz w:val="24"/>
          <w:szCs w:val="24"/>
        </w:rPr>
        <w:t xml:space="preserve">b.) </w:t>
      </w:r>
      <w:r w:rsidR="003F5D5A" w:rsidRPr="003F5D5A">
        <w:rPr>
          <w:rFonts w:ascii="Arial" w:hAnsi="Arial" w:cs="Arial"/>
          <w:sz w:val="24"/>
          <w:szCs w:val="24"/>
        </w:rPr>
        <w:t>Advice and training for specific work or duties may also come from an outside specialist, for example - a Speech and Language Therapist or they may be directed by other teaching staff within the school, f</w:t>
      </w:r>
      <w:r>
        <w:rPr>
          <w:rFonts w:ascii="Arial" w:hAnsi="Arial" w:cs="Arial"/>
          <w:sz w:val="24"/>
          <w:szCs w:val="24"/>
        </w:rPr>
        <w:t>or example the Inclusion Leader</w:t>
      </w:r>
      <w:r w:rsidR="003F5D5A" w:rsidRPr="003F5D5A">
        <w:rPr>
          <w:rFonts w:ascii="Arial" w:hAnsi="Arial" w:cs="Arial"/>
          <w:sz w:val="24"/>
          <w:szCs w:val="24"/>
        </w:rPr>
        <w:t xml:space="preserve">.    </w:t>
      </w:r>
    </w:p>
    <w:p w:rsidR="003F5D5A" w:rsidRPr="003F5D5A" w:rsidRDefault="00435C89" w:rsidP="003F5D5A">
      <w:pPr>
        <w:pStyle w:val="NoSpacing"/>
        <w:rPr>
          <w:rFonts w:ascii="Arial" w:hAnsi="Arial" w:cs="Arial"/>
          <w:sz w:val="24"/>
          <w:szCs w:val="24"/>
        </w:rPr>
      </w:pPr>
      <w:r>
        <w:rPr>
          <w:rFonts w:ascii="Arial" w:hAnsi="Arial" w:cs="Arial"/>
          <w:sz w:val="24"/>
          <w:szCs w:val="24"/>
        </w:rPr>
        <w:t xml:space="preserve">c.) </w:t>
      </w:r>
      <w:r w:rsidR="003F5D5A" w:rsidRPr="003F5D5A">
        <w:rPr>
          <w:rFonts w:ascii="Arial" w:hAnsi="Arial" w:cs="Arial"/>
          <w:sz w:val="24"/>
          <w:szCs w:val="24"/>
        </w:rPr>
        <w:t>To address very specific needs, pupils may be withdrawn for short periods during class times to work individually</w:t>
      </w:r>
      <w:r>
        <w:rPr>
          <w:rFonts w:ascii="Arial" w:hAnsi="Arial" w:cs="Arial"/>
          <w:sz w:val="24"/>
          <w:szCs w:val="24"/>
        </w:rPr>
        <w:t xml:space="preserve"> on interventions such as ECAR, Early Talk. </w:t>
      </w:r>
      <w:r w:rsidR="003F5D5A" w:rsidRPr="003F5D5A">
        <w:rPr>
          <w:rFonts w:ascii="Arial" w:hAnsi="Arial" w:cs="Arial"/>
          <w:sz w:val="24"/>
          <w:szCs w:val="24"/>
        </w:rPr>
        <w:t xml:space="preserve">Alternatively some work may occur alongside others within a small group, </w:t>
      </w:r>
      <w:r>
        <w:rPr>
          <w:rFonts w:ascii="Arial" w:hAnsi="Arial" w:cs="Arial"/>
          <w:sz w:val="24"/>
          <w:szCs w:val="24"/>
        </w:rPr>
        <w:t>when the need is common to all.</w:t>
      </w:r>
    </w:p>
    <w:p w:rsidR="003F5D5A" w:rsidRPr="003F5D5A" w:rsidRDefault="00435C89" w:rsidP="003F5D5A">
      <w:pPr>
        <w:pStyle w:val="NoSpacing"/>
        <w:rPr>
          <w:rFonts w:ascii="Arial" w:hAnsi="Arial" w:cs="Arial"/>
          <w:sz w:val="24"/>
          <w:szCs w:val="24"/>
        </w:rPr>
      </w:pPr>
      <w:r>
        <w:rPr>
          <w:rFonts w:ascii="Arial" w:hAnsi="Arial" w:cs="Arial"/>
          <w:b/>
          <w:color w:val="0070C0"/>
          <w:sz w:val="24"/>
          <w:szCs w:val="24"/>
        </w:rPr>
        <w:t>6. The Inclusion Team</w:t>
      </w:r>
    </w:p>
    <w:p w:rsidR="003F5D5A" w:rsidRDefault="003F5D5A" w:rsidP="00240BF1">
      <w:pPr>
        <w:pStyle w:val="NoSpacing"/>
        <w:rPr>
          <w:rFonts w:ascii="Arial" w:hAnsi="Arial" w:cs="Arial"/>
          <w:sz w:val="24"/>
          <w:szCs w:val="24"/>
        </w:rPr>
      </w:pPr>
      <w:r w:rsidRPr="003F5D5A">
        <w:rPr>
          <w:rFonts w:ascii="Arial" w:hAnsi="Arial" w:cs="Arial"/>
          <w:sz w:val="24"/>
          <w:szCs w:val="24"/>
        </w:rPr>
        <w:t>The Inclusion Te</w:t>
      </w:r>
      <w:r w:rsidR="00EB4A9C">
        <w:rPr>
          <w:rFonts w:ascii="Arial" w:hAnsi="Arial" w:cs="Arial"/>
          <w:sz w:val="24"/>
          <w:szCs w:val="24"/>
        </w:rPr>
        <w:t>am is led by the Inclusion Lead</w:t>
      </w:r>
      <w:r w:rsidRPr="003F5D5A">
        <w:rPr>
          <w:rFonts w:ascii="Arial" w:hAnsi="Arial" w:cs="Arial"/>
          <w:sz w:val="24"/>
          <w:szCs w:val="24"/>
        </w:rPr>
        <w:t>er</w:t>
      </w:r>
      <w:r w:rsidR="00435C89">
        <w:rPr>
          <w:rFonts w:ascii="Arial" w:hAnsi="Arial" w:cs="Arial"/>
          <w:sz w:val="24"/>
          <w:szCs w:val="24"/>
        </w:rPr>
        <w:t xml:space="preserve"> and compr</w:t>
      </w:r>
      <w:r w:rsidR="00761D6E">
        <w:rPr>
          <w:rFonts w:ascii="Arial" w:hAnsi="Arial" w:cs="Arial"/>
          <w:sz w:val="24"/>
          <w:szCs w:val="24"/>
        </w:rPr>
        <w:t>ises a Parent Support Adviser, two</w:t>
      </w:r>
      <w:r w:rsidR="00435C89">
        <w:rPr>
          <w:rFonts w:ascii="Arial" w:hAnsi="Arial" w:cs="Arial"/>
          <w:sz w:val="24"/>
          <w:szCs w:val="24"/>
        </w:rPr>
        <w:t xml:space="preserve"> learning ment</w:t>
      </w:r>
      <w:r w:rsidR="00761D6E">
        <w:rPr>
          <w:rFonts w:ascii="Arial" w:hAnsi="Arial" w:cs="Arial"/>
          <w:sz w:val="24"/>
          <w:szCs w:val="24"/>
        </w:rPr>
        <w:t>ors and three</w:t>
      </w:r>
      <w:r w:rsidR="00435C89">
        <w:rPr>
          <w:rFonts w:ascii="Arial" w:hAnsi="Arial" w:cs="Arial"/>
          <w:sz w:val="24"/>
          <w:szCs w:val="24"/>
        </w:rPr>
        <w:t xml:space="preserve"> Behaviour, Nurture and Inclusion assistants.</w:t>
      </w:r>
      <w:r w:rsidR="00EB4A9C">
        <w:rPr>
          <w:rFonts w:ascii="Arial" w:hAnsi="Arial" w:cs="Arial"/>
          <w:sz w:val="24"/>
          <w:szCs w:val="24"/>
        </w:rPr>
        <w:t xml:space="preserve"> </w:t>
      </w:r>
      <w:r w:rsidRPr="003F5D5A">
        <w:rPr>
          <w:rFonts w:ascii="Arial" w:hAnsi="Arial" w:cs="Arial"/>
          <w:sz w:val="24"/>
          <w:szCs w:val="24"/>
        </w:rPr>
        <w:t>The team are respons</w:t>
      </w:r>
      <w:r w:rsidR="00EB4A9C">
        <w:rPr>
          <w:rFonts w:ascii="Arial" w:hAnsi="Arial" w:cs="Arial"/>
          <w:sz w:val="24"/>
          <w:szCs w:val="24"/>
        </w:rPr>
        <w:t xml:space="preserve">ible for the social, emotional and behavioural needs of our pupils at Bluebell Primary. </w:t>
      </w:r>
      <w:r w:rsidRPr="003F5D5A">
        <w:rPr>
          <w:rFonts w:ascii="Arial" w:hAnsi="Arial" w:cs="Arial"/>
          <w:sz w:val="24"/>
          <w:szCs w:val="24"/>
        </w:rPr>
        <w:t>On-going progress meetings ar</w:t>
      </w:r>
      <w:r w:rsidR="00EB4A9C">
        <w:rPr>
          <w:rFonts w:ascii="Arial" w:hAnsi="Arial" w:cs="Arial"/>
          <w:sz w:val="24"/>
          <w:szCs w:val="24"/>
        </w:rPr>
        <w:t>e held with the Inclusion Leade</w:t>
      </w:r>
      <w:r w:rsidRPr="003F5D5A">
        <w:rPr>
          <w:rFonts w:ascii="Arial" w:hAnsi="Arial" w:cs="Arial"/>
          <w:sz w:val="24"/>
          <w:szCs w:val="24"/>
        </w:rPr>
        <w:t>r to assess</w:t>
      </w:r>
      <w:r w:rsidR="00EB4A9C">
        <w:rPr>
          <w:rFonts w:ascii="Arial" w:hAnsi="Arial" w:cs="Arial"/>
          <w:sz w:val="24"/>
          <w:szCs w:val="24"/>
        </w:rPr>
        <w:t xml:space="preserve"> the effectiveness of strategies and interventions. There are close links with parents/carers to support within school and at home. </w:t>
      </w:r>
    </w:p>
    <w:p w:rsidR="00EB4A9C" w:rsidRDefault="00EB4A9C" w:rsidP="00240BF1">
      <w:pPr>
        <w:pStyle w:val="NoSpacing"/>
        <w:rPr>
          <w:rFonts w:ascii="Arial" w:hAnsi="Arial" w:cs="Arial"/>
          <w:sz w:val="24"/>
          <w:szCs w:val="24"/>
        </w:rPr>
      </w:pPr>
    </w:p>
    <w:p w:rsidR="00EB4A9C" w:rsidRDefault="00EB4A9C" w:rsidP="00240BF1">
      <w:pPr>
        <w:pStyle w:val="NoSpacing"/>
        <w:rPr>
          <w:rFonts w:ascii="Arial" w:hAnsi="Arial" w:cs="Arial"/>
          <w:sz w:val="24"/>
          <w:szCs w:val="24"/>
        </w:rPr>
      </w:pPr>
    </w:p>
    <w:p w:rsidR="00EB4A9C" w:rsidRDefault="00EB4A9C" w:rsidP="00240BF1">
      <w:pPr>
        <w:pStyle w:val="NoSpacing"/>
        <w:rPr>
          <w:rFonts w:ascii="Arial" w:hAnsi="Arial" w:cs="Arial"/>
          <w:sz w:val="24"/>
          <w:szCs w:val="24"/>
        </w:rPr>
      </w:pPr>
    </w:p>
    <w:p w:rsidR="00EB4A9C" w:rsidRDefault="00EB4A9C" w:rsidP="00240BF1">
      <w:pPr>
        <w:pStyle w:val="NoSpacing"/>
        <w:rPr>
          <w:rFonts w:ascii="Arial" w:hAnsi="Arial" w:cs="Arial"/>
          <w:sz w:val="24"/>
          <w:szCs w:val="24"/>
        </w:rPr>
      </w:pPr>
    </w:p>
    <w:p w:rsidR="00EB4A9C" w:rsidRDefault="00EB4A9C" w:rsidP="00240BF1">
      <w:pPr>
        <w:pStyle w:val="NoSpacing"/>
        <w:rPr>
          <w:rFonts w:ascii="Arial" w:hAnsi="Arial" w:cs="Arial"/>
          <w:sz w:val="24"/>
          <w:szCs w:val="24"/>
        </w:rPr>
      </w:pPr>
    </w:p>
    <w:p w:rsidR="00EB4A9C" w:rsidRDefault="00EB4A9C" w:rsidP="00240BF1">
      <w:pPr>
        <w:pStyle w:val="NoSpacing"/>
        <w:rPr>
          <w:rFonts w:ascii="Arial" w:hAnsi="Arial" w:cs="Arial"/>
          <w:sz w:val="24"/>
          <w:szCs w:val="24"/>
        </w:rPr>
      </w:pPr>
    </w:p>
    <w:p w:rsidR="00EB4A9C" w:rsidRPr="00EB4A9C" w:rsidRDefault="00EB4A9C" w:rsidP="00EB4A9C">
      <w:pPr>
        <w:pStyle w:val="NoSpacing"/>
        <w:rPr>
          <w:rFonts w:ascii="Arial" w:hAnsi="Arial" w:cs="Arial"/>
          <w:b/>
          <w:color w:val="0070C0"/>
          <w:sz w:val="24"/>
          <w:szCs w:val="24"/>
        </w:rPr>
      </w:pPr>
      <w:r>
        <w:rPr>
          <w:rFonts w:ascii="Arial" w:hAnsi="Arial" w:cs="Arial"/>
          <w:b/>
          <w:color w:val="0070C0"/>
          <w:sz w:val="24"/>
          <w:szCs w:val="24"/>
        </w:rPr>
        <w:lastRenderedPageBreak/>
        <w:t>Assessment Procedures</w:t>
      </w:r>
    </w:p>
    <w:p w:rsidR="00EB4A9C" w:rsidRPr="00EB4A9C" w:rsidRDefault="00EB4A9C" w:rsidP="00EB4A9C">
      <w:pPr>
        <w:pStyle w:val="NoSpacing"/>
        <w:rPr>
          <w:rFonts w:ascii="Arial" w:hAnsi="Arial" w:cs="Arial"/>
          <w:sz w:val="24"/>
          <w:szCs w:val="24"/>
        </w:rPr>
      </w:pPr>
      <w:r w:rsidRPr="00EB4A9C">
        <w:rPr>
          <w:rFonts w:ascii="Arial" w:hAnsi="Arial" w:cs="Arial"/>
          <w:sz w:val="24"/>
          <w:szCs w:val="24"/>
        </w:rPr>
        <w:t xml:space="preserve">The attainment and achievement of all pupils is </w:t>
      </w:r>
      <w:r>
        <w:rPr>
          <w:rFonts w:ascii="Arial" w:hAnsi="Arial" w:cs="Arial"/>
          <w:sz w:val="24"/>
          <w:szCs w:val="24"/>
        </w:rPr>
        <w:t xml:space="preserve">monitored closely and attention </w:t>
      </w:r>
      <w:r w:rsidRPr="00EB4A9C">
        <w:rPr>
          <w:rFonts w:ascii="Arial" w:hAnsi="Arial" w:cs="Arial"/>
          <w:sz w:val="24"/>
          <w:szCs w:val="24"/>
        </w:rPr>
        <w:t>is paid to gender differences and the performan</w:t>
      </w:r>
      <w:r>
        <w:rPr>
          <w:rFonts w:ascii="Arial" w:hAnsi="Arial" w:cs="Arial"/>
          <w:sz w:val="24"/>
          <w:szCs w:val="24"/>
        </w:rPr>
        <w:t xml:space="preserve">ce of vulnerable groups such as </w:t>
      </w:r>
      <w:r w:rsidRPr="00EB4A9C">
        <w:rPr>
          <w:rFonts w:ascii="Arial" w:hAnsi="Arial" w:cs="Arial"/>
          <w:sz w:val="24"/>
          <w:szCs w:val="24"/>
        </w:rPr>
        <w:t>those who are on the Special Educational Needs Regis</w:t>
      </w:r>
      <w:r>
        <w:rPr>
          <w:rFonts w:ascii="Arial" w:hAnsi="Arial" w:cs="Arial"/>
          <w:sz w:val="24"/>
          <w:szCs w:val="24"/>
        </w:rPr>
        <w:t xml:space="preserve">ter, Looked After </w:t>
      </w:r>
      <w:r w:rsidRPr="00EB4A9C">
        <w:rPr>
          <w:rFonts w:ascii="Arial" w:hAnsi="Arial" w:cs="Arial"/>
          <w:sz w:val="24"/>
          <w:szCs w:val="24"/>
        </w:rPr>
        <w:t>children, children who have English as an addit</w:t>
      </w:r>
      <w:r>
        <w:rPr>
          <w:rFonts w:ascii="Arial" w:hAnsi="Arial" w:cs="Arial"/>
          <w:sz w:val="24"/>
          <w:szCs w:val="24"/>
        </w:rPr>
        <w:t xml:space="preserve">ional language or those who are </w:t>
      </w:r>
      <w:r w:rsidR="00761D6E">
        <w:rPr>
          <w:rFonts w:ascii="Arial" w:hAnsi="Arial" w:cs="Arial"/>
          <w:sz w:val="24"/>
          <w:szCs w:val="24"/>
        </w:rPr>
        <w:t xml:space="preserve">from ethnic minorities. </w:t>
      </w:r>
      <w:r>
        <w:rPr>
          <w:rFonts w:ascii="Arial" w:hAnsi="Arial" w:cs="Arial"/>
          <w:sz w:val="24"/>
          <w:szCs w:val="24"/>
        </w:rPr>
        <w:t xml:space="preserve">The school </w:t>
      </w:r>
      <w:r w:rsidRPr="00EB4A9C">
        <w:rPr>
          <w:rFonts w:ascii="Arial" w:hAnsi="Arial" w:cs="Arial"/>
          <w:sz w:val="24"/>
          <w:szCs w:val="24"/>
        </w:rPr>
        <w:t>also</w:t>
      </w:r>
      <w:r>
        <w:rPr>
          <w:rFonts w:ascii="Arial" w:hAnsi="Arial" w:cs="Arial"/>
          <w:sz w:val="24"/>
          <w:szCs w:val="24"/>
        </w:rPr>
        <w:t xml:space="preserve"> recognises that children’s self-</w:t>
      </w:r>
      <w:r w:rsidRPr="00EB4A9C">
        <w:rPr>
          <w:rFonts w:ascii="Arial" w:hAnsi="Arial" w:cs="Arial"/>
          <w:sz w:val="24"/>
          <w:szCs w:val="24"/>
        </w:rPr>
        <w:t xml:space="preserve"> regard a</w:t>
      </w:r>
      <w:r>
        <w:rPr>
          <w:rFonts w:ascii="Arial" w:hAnsi="Arial" w:cs="Arial"/>
          <w:sz w:val="24"/>
          <w:szCs w:val="24"/>
        </w:rPr>
        <w:t xml:space="preserve">s learners, together with their </w:t>
      </w:r>
      <w:r w:rsidRPr="00EB4A9C">
        <w:rPr>
          <w:rFonts w:ascii="Arial" w:hAnsi="Arial" w:cs="Arial"/>
          <w:sz w:val="24"/>
          <w:szCs w:val="24"/>
        </w:rPr>
        <w:t xml:space="preserve">confidence in learning and attitude towards </w:t>
      </w:r>
      <w:r>
        <w:rPr>
          <w:rFonts w:ascii="Arial" w:hAnsi="Arial" w:cs="Arial"/>
          <w:sz w:val="24"/>
          <w:szCs w:val="24"/>
        </w:rPr>
        <w:t xml:space="preserve">school, are key determinants of </w:t>
      </w:r>
      <w:r w:rsidRPr="00EB4A9C">
        <w:rPr>
          <w:rFonts w:ascii="Arial" w:hAnsi="Arial" w:cs="Arial"/>
          <w:sz w:val="24"/>
          <w:szCs w:val="24"/>
        </w:rPr>
        <w:t xml:space="preserve">performance in school. When the attainment of a </w:t>
      </w:r>
      <w:r>
        <w:rPr>
          <w:rFonts w:ascii="Arial" w:hAnsi="Arial" w:cs="Arial"/>
          <w:sz w:val="24"/>
          <w:szCs w:val="24"/>
        </w:rPr>
        <w:t xml:space="preserve">child falls significantly below </w:t>
      </w:r>
      <w:r w:rsidRPr="00EB4A9C">
        <w:rPr>
          <w:rFonts w:ascii="Arial" w:hAnsi="Arial" w:cs="Arial"/>
          <w:sz w:val="24"/>
          <w:szCs w:val="24"/>
        </w:rPr>
        <w:t>age related norms, teachers enable childre</w:t>
      </w:r>
      <w:r w:rsidR="00761D6E">
        <w:rPr>
          <w:rFonts w:ascii="Arial" w:hAnsi="Arial" w:cs="Arial"/>
          <w:sz w:val="24"/>
          <w:szCs w:val="24"/>
        </w:rPr>
        <w:t xml:space="preserve">n to succeed by differentiating </w:t>
      </w:r>
      <w:r w:rsidRPr="00EB4A9C">
        <w:rPr>
          <w:rFonts w:ascii="Arial" w:hAnsi="Arial" w:cs="Arial"/>
          <w:sz w:val="24"/>
          <w:szCs w:val="24"/>
        </w:rPr>
        <w:t>tasks so that they are appropriate to individual</w:t>
      </w:r>
      <w:r>
        <w:rPr>
          <w:rFonts w:ascii="Arial" w:hAnsi="Arial" w:cs="Arial"/>
          <w:sz w:val="24"/>
          <w:szCs w:val="24"/>
        </w:rPr>
        <w:t xml:space="preserve"> needs. Where the attainment of </w:t>
      </w:r>
      <w:r w:rsidRPr="00EB4A9C">
        <w:rPr>
          <w:rFonts w:ascii="Arial" w:hAnsi="Arial" w:cs="Arial"/>
          <w:sz w:val="24"/>
          <w:szCs w:val="24"/>
        </w:rPr>
        <w:t>a child significantly exceeds age related norms, teac</w:t>
      </w:r>
      <w:r>
        <w:rPr>
          <w:rFonts w:ascii="Arial" w:hAnsi="Arial" w:cs="Arial"/>
          <w:sz w:val="24"/>
          <w:szCs w:val="24"/>
        </w:rPr>
        <w:t xml:space="preserve">hers extend the breadth </w:t>
      </w:r>
      <w:r w:rsidRPr="00EB4A9C">
        <w:rPr>
          <w:rFonts w:ascii="Arial" w:hAnsi="Arial" w:cs="Arial"/>
          <w:sz w:val="24"/>
          <w:szCs w:val="24"/>
        </w:rPr>
        <w:t xml:space="preserve">and depth of tasks, within the area or </w:t>
      </w:r>
      <w:r>
        <w:rPr>
          <w:rFonts w:ascii="Arial" w:hAnsi="Arial" w:cs="Arial"/>
          <w:sz w:val="24"/>
          <w:szCs w:val="24"/>
        </w:rPr>
        <w:t xml:space="preserve">areas for which the child shows </w:t>
      </w:r>
      <w:r w:rsidRPr="00EB4A9C">
        <w:rPr>
          <w:rFonts w:ascii="Arial" w:hAnsi="Arial" w:cs="Arial"/>
          <w:sz w:val="24"/>
          <w:szCs w:val="24"/>
        </w:rPr>
        <w:t>particul</w:t>
      </w:r>
      <w:r w:rsidR="00761D6E">
        <w:rPr>
          <w:rFonts w:ascii="Arial" w:hAnsi="Arial" w:cs="Arial"/>
          <w:sz w:val="24"/>
          <w:szCs w:val="24"/>
        </w:rPr>
        <w:t>ar aptitude. The Inclusion Leader</w:t>
      </w:r>
      <w:r w:rsidRPr="00EB4A9C">
        <w:rPr>
          <w:rFonts w:ascii="Arial" w:hAnsi="Arial" w:cs="Arial"/>
          <w:sz w:val="24"/>
          <w:szCs w:val="24"/>
        </w:rPr>
        <w:t xml:space="preserve"> continually monitors the impac</w:t>
      </w:r>
      <w:r w:rsidR="00761D6E">
        <w:rPr>
          <w:rFonts w:ascii="Arial" w:hAnsi="Arial" w:cs="Arial"/>
          <w:sz w:val="24"/>
          <w:szCs w:val="24"/>
        </w:rPr>
        <w:t xml:space="preserve">t of intervention and </w:t>
      </w:r>
      <w:r w:rsidRPr="00EB4A9C">
        <w:rPr>
          <w:rFonts w:ascii="Arial" w:hAnsi="Arial" w:cs="Arial"/>
          <w:sz w:val="24"/>
          <w:szCs w:val="24"/>
        </w:rPr>
        <w:t>adj</w:t>
      </w:r>
      <w:r>
        <w:rPr>
          <w:rFonts w:ascii="Arial" w:hAnsi="Arial" w:cs="Arial"/>
          <w:sz w:val="24"/>
          <w:szCs w:val="24"/>
        </w:rPr>
        <w:t xml:space="preserve">usting them as required. </w:t>
      </w:r>
      <w:r w:rsidRPr="00EB4A9C">
        <w:rPr>
          <w:rFonts w:ascii="Arial" w:hAnsi="Arial" w:cs="Arial"/>
          <w:sz w:val="24"/>
          <w:szCs w:val="24"/>
        </w:rPr>
        <w:t>All successes are celebrated through a rew</w:t>
      </w:r>
      <w:r>
        <w:rPr>
          <w:rFonts w:ascii="Arial" w:hAnsi="Arial" w:cs="Arial"/>
          <w:sz w:val="24"/>
          <w:szCs w:val="24"/>
        </w:rPr>
        <w:t xml:space="preserve">ard system that is consistently </w:t>
      </w:r>
      <w:r w:rsidRPr="00EB4A9C">
        <w:rPr>
          <w:rFonts w:ascii="Arial" w:hAnsi="Arial" w:cs="Arial"/>
          <w:sz w:val="24"/>
          <w:szCs w:val="24"/>
        </w:rPr>
        <w:t>implemented across the school. Within the reward system, the emphasis on</w:t>
      </w:r>
    </w:p>
    <w:p w:rsidR="00EB4A9C" w:rsidRDefault="00EB4A9C" w:rsidP="00EB4A9C">
      <w:pPr>
        <w:pStyle w:val="NoSpacing"/>
        <w:rPr>
          <w:rFonts w:ascii="Arial" w:hAnsi="Arial" w:cs="Arial"/>
          <w:sz w:val="24"/>
          <w:szCs w:val="24"/>
        </w:rPr>
      </w:pPr>
      <w:proofErr w:type="gramStart"/>
      <w:r w:rsidRPr="00EB4A9C">
        <w:rPr>
          <w:rFonts w:ascii="Arial" w:hAnsi="Arial" w:cs="Arial"/>
          <w:sz w:val="24"/>
          <w:szCs w:val="24"/>
        </w:rPr>
        <w:t>effort</w:t>
      </w:r>
      <w:proofErr w:type="gramEnd"/>
      <w:r w:rsidRPr="00EB4A9C">
        <w:rPr>
          <w:rFonts w:ascii="Arial" w:hAnsi="Arial" w:cs="Arial"/>
          <w:sz w:val="24"/>
          <w:szCs w:val="24"/>
        </w:rPr>
        <w:t xml:space="preserve"> and achievement are equally distributed.</w:t>
      </w:r>
    </w:p>
    <w:p w:rsidR="00EB4A9C" w:rsidRPr="00EB4A9C" w:rsidRDefault="00EB4A9C" w:rsidP="00EB4A9C">
      <w:pPr>
        <w:pStyle w:val="NoSpacing"/>
        <w:rPr>
          <w:rFonts w:ascii="Arial" w:hAnsi="Arial" w:cs="Arial"/>
          <w:sz w:val="24"/>
          <w:szCs w:val="24"/>
        </w:rPr>
      </w:pPr>
    </w:p>
    <w:p w:rsidR="00EB4A9C" w:rsidRPr="00EB4A9C" w:rsidRDefault="00EB4A9C" w:rsidP="00EB4A9C">
      <w:pPr>
        <w:pStyle w:val="NoSpacing"/>
        <w:rPr>
          <w:rFonts w:ascii="Arial" w:hAnsi="Arial" w:cs="Arial"/>
          <w:sz w:val="24"/>
          <w:szCs w:val="24"/>
        </w:rPr>
      </w:pPr>
      <w:r>
        <w:rPr>
          <w:rFonts w:ascii="Arial" w:hAnsi="Arial" w:cs="Arial"/>
          <w:b/>
          <w:color w:val="0070C0"/>
          <w:sz w:val="24"/>
          <w:szCs w:val="24"/>
        </w:rPr>
        <w:t>Parent Partnerships</w:t>
      </w:r>
    </w:p>
    <w:p w:rsidR="00EB4A9C" w:rsidRDefault="00EB4A9C" w:rsidP="00EB4A9C">
      <w:pPr>
        <w:pStyle w:val="NoSpacing"/>
        <w:rPr>
          <w:rFonts w:ascii="Arial" w:hAnsi="Arial" w:cs="Arial"/>
          <w:sz w:val="24"/>
          <w:szCs w:val="24"/>
        </w:rPr>
      </w:pPr>
      <w:r>
        <w:rPr>
          <w:rFonts w:ascii="Arial" w:hAnsi="Arial" w:cs="Arial"/>
          <w:sz w:val="24"/>
          <w:szCs w:val="24"/>
        </w:rPr>
        <w:t xml:space="preserve">The knowledge and first- </w:t>
      </w:r>
      <w:r w:rsidRPr="00EB4A9C">
        <w:rPr>
          <w:rFonts w:ascii="Arial" w:hAnsi="Arial" w:cs="Arial"/>
          <w:sz w:val="24"/>
          <w:szCs w:val="24"/>
        </w:rPr>
        <w:t>hand experience a parent has reg</w:t>
      </w:r>
      <w:r>
        <w:rPr>
          <w:rFonts w:ascii="Arial" w:hAnsi="Arial" w:cs="Arial"/>
          <w:sz w:val="24"/>
          <w:szCs w:val="24"/>
        </w:rPr>
        <w:t xml:space="preserve">arding their child is </w:t>
      </w:r>
      <w:r w:rsidRPr="00EB4A9C">
        <w:rPr>
          <w:rFonts w:ascii="Arial" w:hAnsi="Arial" w:cs="Arial"/>
          <w:sz w:val="24"/>
          <w:szCs w:val="24"/>
        </w:rPr>
        <w:t>highly valued for the contribution it makes to the</w:t>
      </w:r>
      <w:r>
        <w:rPr>
          <w:rFonts w:ascii="Arial" w:hAnsi="Arial" w:cs="Arial"/>
          <w:sz w:val="24"/>
          <w:szCs w:val="24"/>
        </w:rPr>
        <w:t xml:space="preserve"> child’s education. Parents are </w:t>
      </w:r>
      <w:r w:rsidRPr="00EB4A9C">
        <w:rPr>
          <w:rFonts w:ascii="Arial" w:hAnsi="Arial" w:cs="Arial"/>
          <w:sz w:val="24"/>
          <w:szCs w:val="24"/>
        </w:rPr>
        <w:t>seen as partners in their child’s learn</w:t>
      </w:r>
      <w:r>
        <w:rPr>
          <w:rFonts w:ascii="Arial" w:hAnsi="Arial" w:cs="Arial"/>
          <w:sz w:val="24"/>
          <w:szCs w:val="24"/>
        </w:rPr>
        <w:t xml:space="preserve">ing journey and through regular </w:t>
      </w:r>
      <w:r w:rsidRPr="00EB4A9C">
        <w:rPr>
          <w:rFonts w:ascii="Arial" w:hAnsi="Arial" w:cs="Arial"/>
          <w:sz w:val="24"/>
          <w:szCs w:val="24"/>
        </w:rPr>
        <w:t>consultation, are given the opportunity to ex</w:t>
      </w:r>
      <w:r>
        <w:rPr>
          <w:rFonts w:ascii="Arial" w:hAnsi="Arial" w:cs="Arial"/>
          <w:sz w:val="24"/>
          <w:szCs w:val="24"/>
        </w:rPr>
        <w:t xml:space="preserve">press their views, be active in </w:t>
      </w:r>
      <w:r w:rsidRPr="00EB4A9C">
        <w:rPr>
          <w:rFonts w:ascii="Arial" w:hAnsi="Arial" w:cs="Arial"/>
          <w:sz w:val="24"/>
          <w:szCs w:val="24"/>
        </w:rPr>
        <w:t xml:space="preserve">decision making processes and participate in </w:t>
      </w:r>
      <w:r>
        <w:rPr>
          <w:rFonts w:ascii="Arial" w:hAnsi="Arial" w:cs="Arial"/>
          <w:sz w:val="24"/>
          <w:szCs w:val="24"/>
        </w:rPr>
        <w:t xml:space="preserve">their child’s education. Across </w:t>
      </w:r>
      <w:r w:rsidRPr="00EB4A9C">
        <w:rPr>
          <w:rFonts w:ascii="Arial" w:hAnsi="Arial" w:cs="Arial"/>
          <w:sz w:val="24"/>
          <w:szCs w:val="24"/>
        </w:rPr>
        <w:t>the school, pupil voice is strong and through the S</w:t>
      </w:r>
      <w:r w:rsidR="0024257B">
        <w:rPr>
          <w:rFonts w:ascii="Arial" w:hAnsi="Arial" w:cs="Arial"/>
          <w:sz w:val="24"/>
          <w:szCs w:val="24"/>
        </w:rPr>
        <w:t xml:space="preserve">chool Council, pupils are given </w:t>
      </w:r>
      <w:r w:rsidRPr="00EB4A9C">
        <w:rPr>
          <w:rFonts w:ascii="Arial" w:hAnsi="Arial" w:cs="Arial"/>
          <w:sz w:val="24"/>
          <w:szCs w:val="24"/>
        </w:rPr>
        <w:t>the opportunity to share their views and opinion</w:t>
      </w:r>
      <w:r w:rsidR="0024257B">
        <w:rPr>
          <w:rFonts w:ascii="Arial" w:hAnsi="Arial" w:cs="Arial"/>
          <w:sz w:val="24"/>
          <w:szCs w:val="24"/>
        </w:rPr>
        <w:t xml:space="preserve">s regarding their successes and </w:t>
      </w:r>
      <w:r w:rsidRPr="00EB4A9C">
        <w:rPr>
          <w:rFonts w:ascii="Arial" w:hAnsi="Arial" w:cs="Arial"/>
          <w:sz w:val="24"/>
          <w:szCs w:val="24"/>
        </w:rPr>
        <w:t>achievements and future developments.</w:t>
      </w:r>
    </w:p>
    <w:p w:rsidR="00761D6E" w:rsidRDefault="00761D6E" w:rsidP="00EB4A9C">
      <w:pPr>
        <w:pStyle w:val="NoSpacing"/>
        <w:rPr>
          <w:rFonts w:ascii="Arial" w:hAnsi="Arial" w:cs="Arial"/>
          <w:sz w:val="24"/>
          <w:szCs w:val="24"/>
        </w:rPr>
      </w:pPr>
    </w:p>
    <w:p w:rsidR="00761D6E" w:rsidRPr="00761D6E" w:rsidRDefault="00761D6E" w:rsidP="00761D6E">
      <w:pPr>
        <w:pStyle w:val="NoSpacing"/>
        <w:rPr>
          <w:rFonts w:ascii="Arial" w:hAnsi="Arial" w:cs="Arial"/>
          <w:b/>
          <w:color w:val="0070C0"/>
          <w:sz w:val="24"/>
          <w:szCs w:val="24"/>
        </w:rPr>
      </w:pPr>
      <w:r w:rsidRPr="00761D6E">
        <w:rPr>
          <w:rFonts w:ascii="Arial" w:hAnsi="Arial" w:cs="Arial"/>
          <w:b/>
          <w:color w:val="0070C0"/>
          <w:sz w:val="24"/>
          <w:szCs w:val="24"/>
        </w:rPr>
        <w:t>Monitoring and Review</w:t>
      </w:r>
    </w:p>
    <w:p w:rsidR="00761D6E" w:rsidRDefault="00761D6E" w:rsidP="00761D6E">
      <w:pPr>
        <w:pStyle w:val="NoSpacing"/>
        <w:rPr>
          <w:rFonts w:ascii="Arial" w:hAnsi="Arial" w:cs="Arial"/>
          <w:sz w:val="24"/>
          <w:szCs w:val="24"/>
        </w:rPr>
      </w:pPr>
      <w:r w:rsidRPr="00761D6E">
        <w:rPr>
          <w:rFonts w:ascii="Arial" w:hAnsi="Arial" w:cs="Arial"/>
          <w:sz w:val="24"/>
          <w:szCs w:val="24"/>
        </w:rPr>
        <w:t>The Head teacher and Inclusion Manager will monitor the effectiveness of this policy on a regular basis. The Head teacher and Inclusion Manager will report to the governing body on the effect</w:t>
      </w:r>
      <w:r w:rsidR="00F1628F">
        <w:rPr>
          <w:rFonts w:ascii="Arial" w:hAnsi="Arial" w:cs="Arial"/>
          <w:sz w:val="24"/>
          <w:szCs w:val="24"/>
        </w:rPr>
        <w:t>iveness of the policy</w:t>
      </w:r>
      <w:bookmarkStart w:id="0" w:name="_GoBack"/>
      <w:bookmarkEnd w:id="0"/>
      <w:r>
        <w:rPr>
          <w:rFonts w:ascii="Arial" w:hAnsi="Arial" w:cs="Arial"/>
          <w:sz w:val="24"/>
          <w:szCs w:val="24"/>
        </w:rPr>
        <w:t xml:space="preserve"> and, if necessary, make</w:t>
      </w:r>
      <w:r w:rsidRPr="00761D6E">
        <w:rPr>
          <w:rFonts w:ascii="Arial" w:hAnsi="Arial" w:cs="Arial"/>
          <w:sz w:val="24"/>
          <w:szCs w:val="24"/>
        </w:rPr>
        <w:t xml:space="preserve"> recommendations for further improvements.</w:t>
      </w:r>
    </w:p>
    <w:p w:rsidR="00240BF1" w:rsidRDefault="00240BF1" w:rsidP="00240BF1">
      <w:pPr>
        <w:pStyle w:val="NoSpacing"/>
        <w:rPr>
          <w:rFonts w:ascii="Arial" w:hAnsi="Arial" w:cs="Arial"/>
          <w:sz w:val="24"/>
          <w:szCs w:val="24"/>
        </w:rPr>
      </w:pPr>
    </w:p>
    <w:p w:rsidR="00172336" w:rsidRDefault="00172336" w:rsidP="00EC4584">
      <w:pPr>
        <w:rPr>
          <w:rFonts w:ascii="MS Reference Sans Serif" w:hAnsi="MS Reference Sans Serif"/>
        </w:rPr>
      </w:pPr>
    </w:p>
    <w:p w:rsidR="00017FD3" w:rsidRPr="00CB7B94" w:rsidRDefault="00017FD3" w:rsidP="00264AD8">
      <w:pPr>
        <w:rPr>
          <w:rFonts w:ascii="MS Reference Sans Serif" w:hAnsi="MS Reference Sans Serif"/>
        </w:rPr>
      </w:pPr>
    </w:p>
    <w:p w:rsidR="00017FD3" w:rsidRPr="00CB7B94" w:rsidRDefault="00017FD3" w:rsidP="00264AD8">
      <w:pPr>
        <w:rPr>
          <w:rFonts w:ascii="MS Reference Sans Serif" w:hAnsi="MS Reference Sans Serif"/>
        </w:rPr>
      </w:pPr>
    </w:p>
    <w:p w:rsidR="00017FD3" w:rsidRPr="00CB7B94" w:rsidRDefault="00017FD3" w:rsidP="00264AD8">
      <w:pPr>
        <w:rPr>
          <w:rFonts w:ascii="MS Reference Sans Serif" w:hAnsi="MS Reference Sans Serif"/>
        </w:rPr>
      </w:pPr>
    </w:p>
    <w:p w:rsidR="00017FD3" w:rsidRPr="00CB7B94" w:rsidRDefault="00017FD3" w:rsidP="00264AD8">
      <w:pPr>
        <w:rPr>
          <w:rFonts w:ascii="MS Reference Sans Serif" w:hAnsi="MS Reference Sans Serif"/>
        </w:rPr>
      </w:pPr>
    </w:p>
    <w:p w:rsidR="00017FD3" w:rsidRPr="00CB7B94" w:rsidRDefault="00017FD3" w:rsidP="00264AD8">
      <w:pPr>
        <w:rPr>
          <w:rFonts w:ascii="MS Reference Sans Serif" w:hAnsi="MS Reference Sans Serif"/>
        </w:rPr>
      </w:pPr>
    </w:p>
    <w:p w:rsidR="00017FD3" w:rsidRPr="00CB7B94" w:rsidRDefault="00017FD3" w:rsidP="00264AD8">
      <w:pPr>
        <w:rPr>
          <w:rFonts w:ascii="MS Reference Sans Serif" w:hAnsi="MS Reference Sans Serif"/>
        </w:rPr>
      </w:pPr>
    </w:p>
    <w:p w:rsidR="00017FD3" w:rsidRPr="00CB7B94" w:rsidRDefault="00017FD3" w:rsidP="00264AD8">
      <w:pPr>
        <w:rPr>
          <w:rFonts w:ascii="MS Reference Sans Serif" w:hAnsi="MS Reference Sans Serif"/>
        </w:rPr>
      </w:pPr>
    </w:p>
    <w:p w:rsidR="005A0742" w:rsidRDefault="005A0742" w:rsidP="00264AD8">
      <w:pPr>
        <w:rPr>
          <w:rFonts w:ascii="MS Reference Sans Serif" w:hAnsi="MS Reference Sans Serif"/>
        </w:rPr>
      </w:pPr>
    </w:p>
    <w:p w:rsidR="005A0742" w:rsidRDefault="005A0742" w:rsidP="00264AD8">
      <w:pPr>
        <w:rPr>
          <w:rFonts w:ascii="MS Reference Sans Serif" w:hAnsi="MS Reference Sans Serif"/>
        </w:rPr>
      </w:pPr>
    </w:p>
    <w:p w:rsidR="000C2953" w:rsidRDefault="000C2953" w:rsidP="00264AD8">
      <w:pPr>
        <w:rPr>
          <w:rFonts w:ascii="MS Reference Sans Serif" w:hAnsi="MS Reference Sans Serif"/>
        </w:rPr>
      </w:pPr>
    </w:p>
    <w:p w:rsidR="000C2953" w:rsidRDefault="000C2953" w:rsidP="00264AD8">
      <w:pPr>
        <w:rPr>
          <w:rFonts w:ascii="MS Reference Sans Serif" w:hAnsi="MS Reference Sans Serif"/>
        </w:rPr>
      </w:pPr>
    </w:p>
    <w:p w:rsidR="005A0742" w:rsidRDefault="005A0742" w:rsidP="00EC4584">
      <w:pPr>
        <w:rPr>
          <w:rFonts w:ascii="MS Reference Sans Serif" w:hAnsi="MS Reference Sans Serif"/>
        </w:rPr>
      </w:pPr>
    </w:p>
    <w:p w:rsidR="005A0742" w:rsidRDefault="005A0742" w:rsidP="00EC4584">
      <w:pPr>
        <w:rPr>
          <w:rFonts w:ascii="MS Reference Sans Serif" w:hAnsi="MS Reference Sans Serif"/>
        </w:rPr>
      </w:pPr>
    </w:p>
    <w:p w:rsidR="00553301" w:rsidRPr="00CB7B94" w:rsidRDefault="00553301" w:rsidP="00EC4584">
      <w:pPr>
        <w:rPr>
          <w:rFonts w:ascii="MS Reference Sans Serif" w:hAnsi="MS Reference Sans Serif"/>
        </w:rPr>
      </w:pPr>
    </w:p>
    <w:p w:rsidR="00553301" w:rsidRPr="00CB7B94" w:rsidRDefault="00553301" w:rsidP="00EC4584">
      <w:pPr>
        <w:rPr>
          <w:rFonts w:ascii="MS Reference Sans Serif" w:hAnsi="MS Reference Sans Serif"/>
        </w:rPr>
      </w:pPr>
    </w:p>
    <w:p w:rsidR="009C0184" w:rsidRDefault="009C0184" w:rsidP="009C0184">
      <w:pPr>
        <w:jc w:val="center"/>
        <w:rPr>
          <w:rFonts w:ascii="MS Reference Sans Serif" w:hAnsi="MS Reference Sans Serif"/>
          <w:sz w:val="28"/>
          <w:szCs w:val="28"/>
          <w:u w:val="single"/>
        </w:rPr>
      </w:pPr>
    </w:p>
    <w:p w:rsidR="003E6D1C" w:rsidRDefault="003E6D1C" w:rsidP="00DD76E2">
      <w:pPr>
        <w:rPr>
          <w:rFonts w:ascii="MS Reference Sans Serif" w:hAnsi="MS Reference Sans Serif"/>
          <w:sz w:val="28"/>
          <w:szCs w:val="28"/>
          <w:u w:val="single"/>
        </w:rPr>
      </w:pPr>
    </w:p>
    <w:p w:rsidR="003E6D1C" w:rsidRDefault="003E6D1C" w:rsidP="00DD76E2">
      <w:pPr>
        <w:rPr>
          <w:rFonts w:ascii="MS Reference Sans Serif" w:hAnsi="MS Reference Sans Serif"/>
          <w:sz w:val="28"/>
          <w:szCs w:val="28"/>
          <w:u w:val="single"/>
        </w:rPr>
      </w:pPr>
    </w:p>
    <w:p w:rsidR="003E6D1C" w:rsidRDefault="003E6D1C" w:rsidP="00DD76E2">
      <w:pPr>
        <w:rPr>
          <w:rFonts w:ascii="MS Reference Sans Serif" w:hAnsi="MS Reference Sans Serif"/>
          <w:sz w:val="28"/>
          <w:szCs w:val="28"/>
          <w:u w:val="single"/>
        </w:rPr>
      </w:pPr>
    </w:p>
    <w:p w:rsidR="003E6D1C" w:rsidRDefault="003E6D1C" w:rsidP="00DD76E2">
      <w:pPr>
        <w:rPr>
          <w:rFonts w:ascii="MS Reference Sans Serif" w:hAnsi="MS Reference Sans Serif"/>
          <w:sz w:val="28"/>
          <w:szCs w:val="28"/>
          <w:u w:val="single"/>
        </w:rPr>
      </w:pPr>
    </w:p>
    <w:p w:rsidR="003E6D1C" w:rsidRDefault="003E6D1C" w:rsidP="00DD76E2">
      <w:pPr>
        <w:rPr>
          <w:rFonts w:ascii="MS Reference Sans Serif" w:hAnsi="MS Reference Sans Serif"/>
          <w:sz w:val="28"/>
          <w:szCs w:val="28"/>
          <w:u w:val="single"/>
        </w:rPr>
      </w:pPr>
    </w:p>
    <w:p w:rsidR="003E6D1C" w:rsidRDefault="003E6D1C" w:rsidP="00DD76E2">
      <w:pPr>
        <w:rPr>
          <w:rFonts w:ascii="MS Reference Sans Serif" w:hAnsi="MS Reference Sans Serif"/>
          <w:sz w:val="28"/>
          <w:szCs w:val="28"/>
          <w:u w:val="single"/>
        </w:rPr>
      </w:pPr>
    </w:p>
    <w:p w:rsidR="003E6D1C" w:rsidRDefault="003E6D1C" w:rsidP="00DD76E2">
      <w:pPr>
        <w:rPr>
          <w:rFonts w:ascii="MS Reference Sans Serif" w:hAnsi="MS Reference Sans Serif"/>
          <w:sz w:val="28"/>
          <w:szCs w:val="28"/>
          <w:u w:val="single"/>
        </w:rPr>
      </w:pPr>
    </w:p>
    <w:p w:rsidR="003E6D1C" w:rsidRDefault="003E6D1C" w:rsidP="00DD76E2">
      <w:pPr>
        <w:rPr>
          <w:rFonts w:ascii="MS Reference Sans Serif" w:hAnsi="MS Reference Sans Serif"/>
          <w:sz w:val="28"/>
          <w:szCs w:val="28"/>
          <w:u w:val="single"/>
        </w:rPr>
      </w:pPr>
    </w:p>
    <w:p w:rsidR="003E6D1C" w:rsidRDefault="003E6D1C" w:rsidP="00DD76E2">
      <w:pPr>
        <w:rPr>
          <w:rFonts w:ascii="MS Reference Sans Serif" w:hAnsi="MS Reference Sans Serif"/>
          <w:sz w:val="28"/>
          <w:szCs w:val="28"/>
          <w:u w:val="single"/>
        </w:rPr>
      </w:pPr>
    </w:p>
    <w:p w:rsidR="003E6D1C" w:rsidRDefault="003E6D1C" w:rsidP="00DD76E2">
      <w:pPr>
        <w:rPr>
          <w:rFonts w:ascii="MS Reference Sans Serif" w:hAnsi="MS Reference Sans Serif"/>
          <w:sz w:val="28"/>
          <w:szCs w:val="28"/>
          <w:u w:val="single"/>
        </w:rPr>
      </w:pPr>
    </w:p>
    <w:p w:rsidR="003E6D1C" w:rsidRDefault="003E6D1C" w:rsidP="00DD76E2">
      <w:pPr>
        <w:rPr>
          <w:rFonts w:ascii="MS Reference Sans Serif" w:hAnsi="MS Reference Sans Serif"/>
          <w:sz w:val="28"/>
          <w:szCs w:val="28"/>
          <w:u w:val="single"/>
        </w:rPr>
      </w:pPr>
    </w:p>
    <w:p w:rsidR="003E6D1C" w:rsidRDefault="003E6D1C" w:rsidP="00DD76E2">
      <w:pPr>
        <w:rPr>
          <w:rFonts w:ascii="MS Reference Sans Serif" w:hAnsi="MS Reference Sans Serif"/>
          <w:sz w:val="28"/>
          <w:szCs w:val="28"/>
          <w:u w:val="single"/>
        </w:rPr>
      </w:pPr>
    </w:p>
    <w:p w:rsidR="003E6D1C" w:rsidRDefault="003E6D1C" w:rsidP="003E6D1C">
      <w:pPr>
        <w:rPr>
          <w:rFonts w:ascii="MS Reference Sans Serif" w:hAnsi="MS Reference Sans Serif"/>
          <w:sz w:val="28"/>
          <w:szCs w:val="28"/>
          <w:u w:val="single"/>
        </w:rPr>
      </w:pPr>
    </w:p>
    <w:p w:rsidR="003E6D1C" w:rsidRDefault="003E6D1C" w:rsidP="00431CC4">
      <w:pPr>
        <w:rPr>
          <w:rFonts w:ascii="MS Reference Sans Serif" w:hAnsi="MS Reference Sans Serif"/>
        </w:rPr>
      </w:pPr>
    </w:p>
    <w:p w:rsidR="009C7A52" w:rsidRDefault="009C7A52" w:rsidP="00CE6155">
      <w:pPr>
        <w:rPr>
          <w:rFonts w:ascii="MS Reference Sans Serif" w:hAnsi="MS Reference Sans Serif"/>
          <w:sz w:val="28"/>
          <w:szCs w:val="28"/>
          <w:u w:val="single"/>
        </w:rPr>
      </w:pPr>
    </w:p>
    <w:p w:rsidR="009C7A52" w:rsidRDefault="009C7A52" w:rsidP="00CE6155">
      <w:pPr>
        <w:rPr>
          <w:rFonts w:ascii="MS Reference Sans Serif" w:hAnsi="MS Reference Sans Serif"/>
          <w:sz w:val="28"/>
          <w:szCs w:val="28"/>
          <w:u w:val="single"/>
        </w:rPr>
      </w:pPr>
    </w:p>
    <w:p w:rsidR="009C7A52" w:rsidRDefault="009C7A52" w:rsidP="00CE6155">
      <w:pPr>
        <w:rPr>
          <w:rFonts w:ascii="MS Reference Sans Serif" w:hAnsi="MS Reference Sans Serif"/>
          <w:sz w:val="28"/>
          <w:szCs w:val="28"/>
          <w:u w:val="single"/>
        </w:rPr>
      </w:pPr>
    </w:p>
    <w:p w:rsidR="009C7A52" w:rsidRDefault="009C7A52" w:rsidP="00CE6155">
      <w:pPr>
        <w:rPr>
          <w:rFonts w:ascii="MS Reference Sans Serif" w:hAnsi="MS Reference Sans Serif"/>
          <w:sz w:val="28"/>
          <w:szCs w:val="28"/>
          <w:u w:val="single"/>
        </w:rPr>
      </w:pPr>
    </w:p>
    <w:p w:rsidR="009C7A52" w:rsidRDefault="009C7A52" w:rsidP="00CE6155">
      <w:pPr>
        <w:rPr>
          <w:rFonts w:ascii="MS Reference Sans Serif" w:hAnsi="MS Reference Sans Serif"/>
          <w:sz w:val="28"/>
          <w:szCs w:val="28"/>
          <w:u w:val="single"/>
        </w:rPr>
      </w:pPr>
    </w:p>
    <w:p w:rsidR="003E6D1C" w:rsidRDefault="003E6D1C" w:rsidP="00CE6155">
      <w:pPr>
        <w:rPr>
          <w:rFonts w:ascii="MS Reference Sans Serif" w:hAnsi="MS Reference Sans Serif"/>
          <w:sz w:val="28"/>
          <w:szCs w:val="28"/>
          <w:u w:val="single"/>
        </w:rPr>
      </w:pPr>
    </w:p>
    <w:sectPr w:rsidR="003E6D1C" w:rsidSect="00977C26">
      <w:headerReference w:type="default" r:id="rId16"/>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6D2" w:rsidRDefault="002066D2" w:rsidP="00CB7B94">
      <w:pPr>
        <w:spacing w:after="0" w:line="240" w:lineRule="auto"/>
      </w:pPr>
      <w:r>
        <w:separator/>
      </w:r>
    </w:p>
  </w:endnote>
  <w:endnote w:type="continuationSeparator" w:id="0">
    <w:p w:rsidR="002066D2" w:rsidRDefault="002066D2" w:rsidP="00CB7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6D2" w:rsidRDefault="002066D2" w:rsidP="00CB7B94">
      <w:pPr>
        <w:spacing w:after="0" w:line="240" w:lineRule="auto"/>
      </w:pPr>
      <w:r>
        <w:separator/>
      </w:r>
    </w:p>
  </w:footnote>
  <w:footnote w:type="continuationSeparator" w:id="0">
    <w:p w:rsidR="002066D2" w:rsidRDefault="002066D2" w:rsidP="00CB7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81" w:rsidRDefault="00AA7781">
    <w:pPr>
      <w:pStyle w:val="Header"/>
    </w:pPr>
    <w:r>
      <w:rPr>
        <w:noProof/>
        <w:lang w:eastAsia="en-GB"/>
      </w:rPr>
      <w:drawing>
        <wp:anchor distT="0" distB="0" distL="114300" distR="114300" simplePos="0" relativeHeight="251658240" behindDoc="1" locked="0" layoutInCell="1" allowOverlap="1" wp14:anchorId="215AD4E8" wp14:editId="34A67AA2">
          <wp:simplePos x="0" y="0"/>
          <wp:positionH relativeFrom="column">
            <wp:posOffset>5857875</wp:posOffset>
          </wp:positionH>
          <wp:positionV relativeFrom="paragraph">
            <wp:posOffset>-335280</wp:posOffset>
          </wp:positionV>
          <wp:extent cx="952500" cy="619125"/>
          <wp:effectExtent l="0" t="0" r="0" b="9525"/>
          <wp:wrapTight wrapText="bothSides">
            <wp:wrapPolygon edited="0">
              <wp:start x="0" y="0"/>
              <wp:lineTo x="0" y="21268"/>
              <wp:lineTo x="21168" y="21268"/>
              <wp:lineTo x="211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png"/>
                  <pic:cNvPicPr/>
                </pic:nvPicPr>
                <pic:blipFill rotWithShape="1">
                  <a:blip r:embed="rId1">
                    <a:extLst>
                      <a:ext uri="{28A0092B-C50C-407E-A947-70E740481C1C}">
                        <a14:useLocalDpi xmlns:a14="http://schemas.microsoft.com/office/drawing/2010/main" val="0"/>
                      </a:ext>
                    </a:extLst>
                  </a:blip>
                  <a:srcRect l="5749" r="76337" b="15126"/>
                  <a:stretch/>
                </pic:blipFill>
                <pic:spPr bwMode="auto">
                  <a:xfrm>
                    <a:off x="0" y="0"/>
                    <a:ext cx="952500" cy="619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406"/>
    <w:multiLevelType w:val="hybridMultilevel"/>
    <w:tmpl w:val="355429F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087237B3"/>
    <w:multiLevelType w:val="hybridMultilevel"/>
    <w:tmpl w:val="9A1C93F8"/>
    <w:lvl w:ilvl="0" w:tplc="368C280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184BD7"/>
    <w:multiLevelType w:val="hybridMultilevel"/>
    <w:tmpl w:val="9C923A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4B46197"/>
    <w:multiLevelType w:val="hybridMultilevel"/>
    <w:tmpl w:val="5F36F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216779"/>
    <w:multiLevelType w:val="hybridMultilevel"/>
    <w:tmpl w:val="C410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72709F"/>
    <w:multiLevelType w:val="hybridMultilevel"/>
    <w:tmpl w:val="8CBEEA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E8D57AD"/>
    <w:multiLevelType w:val="hybridMultilevel"/>
    <w:tmpl w:val="BCC6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537C87"/>
    <w:multiLevelType w:val="hybridMultilevel"/>
    <w:tmpl w:val="2BC205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467B2AB9"/>
    <w:multiLevelType w:val="hybridMultilevel"/>
    <w:tmpl w:val="925AFF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488267A0"/>
    <w:multiLevelType w:val="hybridMultilevel"/>
    <w:tmpl w:val="7BA84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D150CB"/>
    <w:multiLevelType w:val="hybridMultilevel"/>
    <w:tmpl w:val="2BDE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F30826"/>
    <w:multiLevelType w:val="hybridMultilevel"/>
    <w:tmpl w:val="BA2EE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05355D"/>
    <w:multiLevelType w:val="hybridMultilevel"/>
    <w:tmpl w:val="E97E12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539C5B2C"/>
    <w:multiLevelType w:val="hybridMultilevel"/>
    <w:tmpl w:val="061E1B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nsid w:val="576216C0"/>
    <w:multiLevelType w:val="hybridMultilevel"/>
    <w:tmpl w:val="0D802984"/>
    <w:lvl w:ilvl="0" w:tplc="368C280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016FB1"/>
    <w:multiLevelType w:val="hybridMultilevel"/>
    <w:tmpl w:val="4F3E94CA"/>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6">
    <w:nsid w:val="735011F5"/>
    <w:multiLevelType w:val="hybridMultilevel"/>
    <w:tmpl w:val="0930E0FA"/>
    <w:lvl w:ilvl="0" w:tplc="368C280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FE5406"/>
    <w:multiLevelType w:val="hybridMultilevel"/>
    <w:tmpl w:val="7B889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6"/>
  </w:num>
  <w:num w:numId="4">
    <w:abstractNumId w:val="6"/>
  </w:num>
  <w:num w:numId="5">
    <w:abstractNumId w:val="1"/>
  </w:num>
  <w:num w:numId="6">
    <w:abstractNumId w:val="14"/>
  </w:num>
  <w:num w:numId="7">
    <w:abstractNumId w:val="12"/>
  </w:num>
  <w:num w:numId="8">
    <w:abstractNumId w:val="7"/>
  </w:num>
  <w:num w:numId="9">
    <w:abstractNumId w:val="11"/>
  </w:num>
  <w:num w:numId="10">
    <w:abstractNumId w:val="10"/>
  </w:num>
  <w:num w:numId="11">
    <w:abstractNumId w:val="8"/>
  </w:num>
  <w:num w:numId="12">
    <w:abstractNumId w:val="13"/>
  </w:num>
  <w:num w:numId="13">
    <w:abstractNumId w:val="0"/>
  </w:num>
  <w:num w:numId="14">
    <w:abstractNumId w:val="2"/>
  </w:num>
  <w:num w:numId="15">
    <w:abstractNumId w:val="4"/>
  </w:num>
  <w:num w:numId="16">
    <w:abstractNumId w:val="15"/>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584"/>
    <w:rsid w:val="00017FD3"/>
    <w:rsid w:val="00035CCA"/>
    <w:rsid w:val="00042FFF"/>
    <w:rsid w:val="00064025"/>
    <w:rsid w:val="0009066B"/>
    <w:rsid w:val="000C2953"/>
    <w:rsid w:val="000F189C"/>
    <w:rsid w:val="00100F57"/>
    <w:rsid w:val="00114734"/>
    <w:rsid w:val="001241FE"/>
    <w:rsid w:val="00131B0D"/>
    <w:rsid w:val="00155DD4"/>
    <w:rsid w:val="00172336"/>
    <w:rsid w:val="001D7D09"/>
    <w:rsid w:val="002058A3"/>
    <w:rsid w:val="002066D2"/>
    <w:rsid w:val="002201B9"/>
    <w:rsid w:val="00224333"/>
    <w:rsid w:val="00240BF1"/>
    <w:rsid w:val="0024257B"/>
    <w:rsid w:val="00264AD8"/>
    <w:rsid w:val="00287B07"/>
    <w:rsid w:val="002B6CCD"/>
    <w:rsid w:val="002D2C0A"/>
    <w:rsid w:val="00352305"/>
    <w:rsid w:val="003658F3"/>
    <w:rsid w:val="003A6B45"/>
    <w:rsid w:val="003B5400"/>
    <w:rsid w:val="003D22D2"/>
    <w:rsid w:val="003D4AEE"/>
    <w:rsid w:val="003E6D1C"/>
    <w:rsid w:val="003E787A"/>
    <w:rsid w:val="003F4CCB"/>
    <w:rsid w:val="003F5D5A"/>
    <w:rsid w:val="00431CC4"/>
    <w:rsid w:val="00435C89"/>
    <w:rsid w:val="00441DC3"/>
    <w:rsid w:val="00446E0B"/>
    <w:rsid w:val="004663E5"/>
    <w:rsid w:val="00475573"/>
    <w:rsid w:val="0049534E"/>
    <w:rsid w:val="004C1447"/>
    <w:rsid w:val="00520380"/>
    <w:rsid w:val="005307F8"/>
    <w:rsid w:val="00530A2E"/>
    <w:rsid w:val="005440C2"/>
    <w:rsid w:val="00553301"/>
    <w:rsid w:val="00562075"/>
    <w:rsid w:val="005A0742"/>
    <w:rsid w:val="005F77E2"/>
    <w:rsid w:val="00610411"/>
    <w:rsid w:val="0061412F"/>
    <w:rsid w:val="00615637"/>
    <w:rsid w:val="006E6C9F"/>
    <w:rsid w:val="00705B8B"/>
    <w:rsid w:val="00736830"/>
    <w:rsid w:val="00746D7D"/>
    <w:rsid w:val="00761D6E"/>
    <w:rsid w:val="00777906"/>
    <w:rsid w:val="007E704E"/>
    <w:rsid w:val="00825171"/>
    <w:rsid w:val="008571C9"/>
    <w:rsid w:val="00871697"/>
    <w:rsid w:val="008858F2"/>
    <w:rsid w:val="008962CE"/>
    <w:rsid w:val="008D5225"/>
    <w:rsid w:val="008E09CF"/>
    <w:rsid w:val="008F3024"/>
    <w:rsid w:val="0090056E"/>
    <w:rsid w:val="009163F0"/>
    <w:rsid w:val="0095613E"/>
    <w:rsid w:val="009571AA"/>
    <w:rsid w:val="00977C26"/>
    <w:rsid w:val="009943C5"/>
    <w:rsid w:val="009C0184"/>
    <w:rsid w:val="009C7A52"/>
    <w:rsid w:val="009D4CF1"/>
    <w:rsid w:val="009F3F5E"/>
    <w:rsid w:val="00AA7781"/>
    <w:rsid w:val="00AF001E"/>
    <w:rsid w:val="00B000EB"/>
    <w:rsid w:val="00B614DE"/>
    <w:rsid w:val="00B650C1"/>
    <w:rsid w:val="00B81F4C"/>
    <w:rsid w:val="00BC0084"/>
    <w:rsid w:val="00BC2B05"/>
    <w:rsid w:val="00C16A5D"/>
    <w:rsid w:val="00C61F4F"/>
    <w:rsid w:val="00C868DC"/>
    <w:rsid w:val="00CB5FAE"/>
    <w:rsid w:val="00CB7B94"/>
    <w:rsid w:val="00CD5AA0"/>
    <w:rsid w:val="00CE6155"/>
    <w:rsid w:val="00CF01FB"/>
    <w:rsid w:val="00D055B8"/>
    <w:rsid w:val="00DA1811"/>
    <w:rsid w:val="00DA7158"/>
    <w:rsid w:val="00DB7A4B"/>
    <w:rsid w:val="00DD76E2"/>
    <w:rsid w:val="00DE4C3A"/>
    <w:rsid w:val="00EB4A9C"/>
    <w:rsid w:val="00EC4584"/>
    <w:rsid w:val="00EE341F"/>
    <w:rsid w:val="00F1628F"/>
    <w:rsid w:val="00F17E2E"/>
    <w:rsid w:val="00F867AE"/>
    <w:rsid w:val="00FC72FB"/>
    <w:rsid w:val="00FF3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4584"/>
    <w:pPr>
      <w:spacing w:after="0" w:line="240" w:lineRule="auto"/>
    </w:pPr>
  </w:style>
  <w:style w:type="paragraph" w:styleId="ListParagraph">
    <w:name w:val="List Paragraph"/>
    <w:basedOn w:val="Normal"/>
    <w:uiPriority w:val="34"/>
    <w:qFormat/>
    <w:rsid w:val="0061412F"/>
    <w:pPr>
      <w:ind w:left="720"/>
      <w:contextualSpacing/>
    </w:pPr>
  </w:style>
  <w:style w:type="table" w:styleId="TableGrid">
    <w:name w:val="Table Grid"/>
    <w:basedOn w:val="TableNormal"/>
    <w:uiPriority w:val="59"/>
    <w:rsid w:val="003E7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225"/>
    <w:rPr>
      <w:rFonts w:ascii="Tahoma" w:hAnsi="Tahoma" w:cs="Tahoma"/>
      <w:sz w:val="16"/>
      <w:szCs w:val="16"/>
    </w:rPr>
  </w:style>
  <w:style w:type="paragraph" w:styleId="Header">
    <w:name w:val="header"/>
    <w:basedOn w:val="Normal"/>
    <w:link w:val="HeaderChar"/>
    <w:uiPriority w:val="99"/>
    <w:unhideWhenUsed/>
    <w:rsid w:val="00CB7B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B94"/>
  </w:style>
  <w:style w:type="paragraph" w:styleId="Footer">
    <w:name w:val="footer"/>
    <w:basedOn w:val="Normal"/>
    <w:link w:val="FooterChar"/>
    <w:uiPriority w:val="99"/>
    <w:unhideWhenUsed/>
    <w:rsid w:val="00CB7B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B94"/>
  </w:style>
  <w:style w:type="paragraph" w:styleId="Title">
    <w:name w:val="Title"/>
    <w:basedOn w:val="Normal"/>
    <w:next w:val="Normal"/>
    <w:link w:val="TitleChar"/>
    <w:uiPriority w:val="10"/>
    <w:qFormat/>
    <w:rsid w:val="005A07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074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4584"/>
    <w:pPr>
      <w:spacing w:after="0" w:line="240" w:lineRule="auto"/>
    </w:pPr>
  </w:style>
  <w:style w:type="paragraph" w:styleId="ListParagraph">
    <w:name w:val="List Paragraph"/>
    <w:basedOn w:val="Normal"/>
    <w:uiPriority w:val="34"/>
    <w:qFormat/>
    <w:rsid w:val="0061412F"/>
    <w:pPr>
      <w:ind w:left="720"/>
      <w:contextualSpacing/>
    </w:pPr>
  </w:style>
  <w:style w:type="table" w:styleId="TableGrid">
    <w:name w:val="Table Grid"/>
    <w:basedOn w:val="TableNormal"/>
    <w:uiPriority w:val="59"/>
    <w:rsid w:val="003E7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225"/>
    <w:rPr>
      <w:rFonts w:ascii="Tahoma" w:hAnsi="Tahoma" w:cs="Tahoma"/>
      <w:sz w:val="16"/>
      <w:szCs w:val="16"/>
    </w:rPr>
  </w:style>
  <w:style w:type="paragraph" w:styleId="Header">
    <w:name w:val="header"/>
    <w:basedOn w:val="Normal"/>
    <w:link w:val="HeaderChar"/>
    <w:uiPriority w:val="99"/>
    <w:unhideWhenUsed/>
    <w:rsid w:val="00CB7B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B94"/>
  </w:style>
  <w:style w:type="paragraph" w:styleId="Footer">
    <w:name w:val="footer"/>
    <w:basedOn w:val="Normal"/>
    <w:link w:val="FooterChar"/>
    <w:uiPriority w:val="99"/>
    <w:unhideWhenUsed/>
    <w:rsid w:val="00CB7B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B94"/>
  </w:style>
  <w:style w:type="paragraph" w:styleId="Title">
    <w:name w:val="Title"/>
    <w:basedOn w:val="Normal"/>
    <w:next w:val="Normal"/>
    <w:link w:val="TitleChar"/>
    <w:uiPriority w:val="10"/>
    <w:qFormat/>
    <w:rsid w:val="005A07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074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818514">
      <w:bodyDiv w:val="1"/>
      <w:marLeft w:val="0"/>
      <w:marRight w:val="0"/>
      <w:marTop w:val="0"/>
      <w:marBottom w:val="0"/>
      <w:divBdr>
        <w:top w:val="none" w:sz="0" w:space="0" w:color="auto"/>
        <w:left w:val="none" w:sz="0" w:space="0" w:color="auto"/>
        <w:bottom w:val="none" w:sz="0" w:space="0" w:color="auto"/>
        <w:right w:val="none" w:sz="0" w:space="0" w:color="auto"/>
      </w:divBdr>
      <w:divsChild>
        <w:div w:id="856505714">
          <w:marLeft w:val="547"/>
          <w:marRight w:val="0"/>
          <w:marTop w:val="0"/>
          <w:marBottom w:val="0"/>
          <w:divBdr>
            <w:top w:val="none" w:sz="0" w:space="0" w:color="auto"/>
            <w:left w:val="none" w:sz="0" w:space="0" w:color="auto"/>
            <w:bottom w:val="none" w:sz="0" w:space="0" w:color="auto"/>
            <w:right w:val="none" w:sz="0" w:space="0" w:color="auto"/>
          </w:divBdr>
        </w:div>
        <w:div w:id="15395867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_rels/data1.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7D2858-490D-4981-AEA5-5F5A28209BD1}"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GB"/>
        </a:p>
      </dgm:t>
    </dgm:pt>
    <dgm:pt modelId="{BF5792FE-F677-4A6B-B255-A2ACC916D385}">
      <dgm:prSet phldrT="[Text]" custT="1"/>
      <dgm:spPr>
        <a:xfrm>
          <a:off x="866467" y="388461"/>
          <a:ext cx="505440" cy="347027"/>
        </a:xfrm>
        <a:blipFill rotWithShape="0">
          <a:blip xmlns:r="http://schemas.openxmlformats.org/officeDocument/2006/relationships" r:embed="rId1"/>
          <a:stretch>
            <a:fillRect/>
          </a:stretch>
        </a:blipFill>
        <a:ln w="25400" cap="flat" cmpd="sng" algn="ctr">
          <a:solidFill>
            <a:sysClr val="window" lastClr="FFFFFF">
              <a:hueOff val="0"/>
              <a:satOff val="0"/>
              <a:lumOff val="0"/>
              <a:alphaOff val="0"/>
            </a:sysClr>
          </a:solidFill>
          <a:prstDash val="solid"/>
        </a:ln>
        <a:effectLst/>
      </dgm:spPr>
      <dgm:t>
        <a:bodyPr/>
        <a:lstStyle/>
        <a:p>
          <a:pPr algn="just"/>
          <a:endParaRPr lang="en-GB" sz="1000" i="1">
            <a:solidFill>
              <a:sysClr val="windowText" lastClr="000000"/>
            </a:solidFill>
            <a:latin typeface="Calibri"/>
            <a:ea typeface="+mn-ea"/>
            <a:cs typeface="+mn-cs"/>
          </a:endParaRPr>
        </a:p>
        <a:p>
          <a:pPr algn="just"/>
          <a:endParaRPr lang="en-GB" sz="1000" i="1">
            <a:solidFill>
              <a:sysClr val="windowText" lastClr="000000"/>
            </a:solidFill>
            <a:latin typeface="Calibri"/>
            <a:ea typeface="+mn-ea"/>
            <a:cs typeface="+mn-cs"/>
          </a:endParaRPr>
        </a:p>
        <a:p>
          <a:pPr algn="just"/>
          <a:endParaRPr lang="en-GB" sz="1000" i="1">
            <a:solidFill>
              <a:sysClr val="windowText" lastClr="000000"/>
            </a:solidFill>
            <a:latin typeface="Calibri"/>
            <a:ea typeface="+mn-ea"/>
            <a:cs typeface="+mn-cs"/>
          </a:endParaRPr>
        </a:p>
        <a:p>
          <a:pPr algn="just"/>
          <a:endParaRPr lang="en-GB" sz="1000" i="1">
            <a:solidFill>
              <a:sysClr val="windowText" lastClr="000000"/>
            </a:solidFill>
            <a:latin typeface="Calibri"/>
            <a:ea typeface="+mn-ea"/>
            <a:cs typeface="+mn-cs"/>
          </a:endParaRPr>
        </a:p>
        <a:p>
          <a:pPr algn="just"/>
          <a:endParaRPr lang="en-GB" sz="1000" i="1">
            <a:solidFill>
              <a:sysClr val="windowText" lastClr="000000"/>
            </a:solidFill>
            <a:latin typeface="Calibri"/>
            <a:ea typeface="+mn-ea"/>
            <a:cs typeface="+mn-cs"/>
          </a:endParaRPr>
        </a:p>
      </dgm:t>
    </dgm:pt>
    <dgm:pt modelId="{4AD9A5FB-F5B7-4DFE-AE62-70EF0E4DD0C9}" type="parTrans" cxnId="{FF1DA2F8-C1E9-4639-8EE7-1C127FD5536E}">
      <dgm:prSet/>
      <dgm:spPr/>
      <dgm:t>
        <a:bodyPr/>
        <a:lstStyle/>
        <a:p>
          <a:endParaRPr lang="en-GB"/>
        </a:p>
      </dgm:t>
    </dgm:pt>
    <dgm:pt modelId="{5EDCE1D0-81FB-4053-8ABC-B13357281239}" type="sibTrans" cxnId="{FF1DA2F8-C1E9-4639-8EE7-1C127FD5536E}">
      <dgm:prSet/>
      <dgm:spPr/>
      <dgm:t>
        <a:bodyPr/>
        <a:lstStyle/>
        <a:p>
          <a:endParaRPr lang="en-GB"/>
        </a:p>
      </dgm:t>
    </dgm:pt>
    <dgm:pt modelId="{6A94B31C-36F2-463F-9EA7-55957A9BC1D4}">
      <dgm:prSet phldrT="[Text]"/>
      <dgm:spPr>
        <a:xfrm rot="16200000">
          <a:off x="278606" y="-278606"/>
          <a:ext cx="561975" cy="1119187"/>
        </a:xfrm>
        <a:solidFill>
          <a:srgbClr val="FF0000"/>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Aim High and Respond to Challenge</a:t>
          </a:r>
        </a:p>
      </dgm:t>
    </dgm:pt>
    <dgm:pt modelId="{F8D01447-70D6-4737-8ADB-763BC3D6C5E5}" type="parTrans" cxnId="{78C782B8-B0C1-4456-B7C9-B5D9626383B0}">
      <dgm:prSet/>
      <dgm:spPr/>
      <dgm:t>
        <a:bodyPr/>
        <a:lstStyle/>
        <a:p>
          <a:endParaRPr lang="en-GB"/>
        </a:p>
      </dgm:t>
    </dgm:pt>
    <dgm:pt modelId="{45402258-83F9-44BE-8750-E043B8985422}" type="sibTrans" cxnId="{78C782B8-B0C1-4456-B7C9-B5D9626383B0}">
      <dgm:prSet/>
      <dgm:spPr/>
      <dgm:t>
        <a:bodyPr/>
        <a:lstStyle/>
        <a:p>
          <a:endParaRPr lang="en-GB"/>
        </a:p>
      </dgm:t>
    </dgm:pt>
    <dgm:pt modelId="{20EAED09-FA95-4679-AED4-415932753BEA}">
      <dgm:prSet phldrT="[Text]"/>
      <dgm:spPr>
        <a:xfrm>
          <a:off x="1119187" y="0"/>
          <a:ext cx="1119187" cy="561975"/>
        </a:xfrm>
        <a:solidFill>
          <a:srgbClr val="FFC000"/>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Celebrate and Develop Independence</a:t>
          </a:r>
        </a:p>
      </dgm:t>
    </dgm:pt>
    <dgm:pt modelId="{F815B3AD-E67C-4514-8F8C-B587E7938E1B}" type="parTrans" cxnId="{49E0AFEF-0210-4403-A1E2-837FEDF8D1AE}">
      <dgm:prSet/>
      <dgm:spPr/>
      <dgm:t>
        <a:bodyPr/>
        <a:lstStyle/>
        <a:p>
          <a:endParaRPr lang="en-GB"/>
        </a:p>
      </dgm:t>
    </dgm:pt>
    <dgm:pt modelId="{53F14F9C-7B6E-47E3-843A-D360B2C397BC}" type="sibTrans" cxnId="{49E0AFEF-0210-4403-A1E2-837FEDF8D1AE}">
      <dgm:prSet/>
      <dgm:spPr/>
      <dgm:t>
        <a:bodyPr/>
        <a:lstStyle/>
        <a:p>
          <a:endParaRPr lang="en-GB"/>
        </a:p>
      </dgm:t>
    </dgm:pt>
    <dgm:pt modelId="{BC84FF2D-B75F-43C0-A56E-E314A0B59793}">
      <dgm:prSet phldrT="[Text]"/>
      <dgm:spPr>
        <a:xfrm rot="10800000">
          <a:off x="0" y="561975"/>
          <a:ext cx="1119187" cy="561975"/>
        </a:xfrm>
        <a:solidFill>
          <a:srgbClr val="00B050"/>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Love learning and Understand Life</a:t>
          </a:r>
        </a:p>
      </dgm:t>
    </dgm:pt>
    <dgm:pt modelId="{442A6877-F59E-4FAC-8EEA-063650FB6BD8}" type="parTrans" cxnId="{E6ACE0CB-A4D6-4FAC-8834-C1682349FD91}">
      <dgm:prSet/>
      <dgm:spPr/>
      <dgm:t>
        <a:bodyPr/>
        <a:lstStyle/>
        <a:p>
          <a:endParaRPr lang="en-GB"/>
        </a:p>
      </dgm:t>
    </dgm:pt>
    <dgm:pt modelId="{EBA41A16-FC1E-420B-AD24-81F396C501E4}" type="sibTrans" cxnId="{E6ACE0CB-A4D6-4FAC-8834-C1682349FD91}">
      <dgm:prSet/>
      <dgm:spPr/>
      <dgm:t>
        <a:bodyPr/>
        <a:lstStyle/>
        <a:p>
          <a:endParaRPr lang="en-GB"/>
        </a:p>
      </dgm:t>
    </dgm:pt>
    <dgm:pt modelId="{FA70DF90-F505-4366-927E-A66D91C79FF7}">
      <dgm:prSet phldrT="[Text]"/>
      <dgm:spPr>
        <a:xfrm rot="5400000">
          <a:off x="1397793" y="283368"/>
          <a:ext cx="561975" cy="1119187"/>
        </a:xfrm>
        <a:solidFill>
          <a:srgbClr val="7030A0"/>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Take Care, of Self and Others</a:t>
          </a:r>
        </a:p>
      </dgm:t>
    </dgm:pt>
    <dgm:pt modelId="{B07C7063-1BC6-48AC-A9D8-58393E877A87}" type="parTrans" cxnId="{6F2B4973-B47A-4DD8-BF3B-2B3C8B1E6722}">
      <dgm:prSet/>
      <dgm:spPr/>
      <dgm:t>
        <a:bodyPr/>
        <a:lstStyle/>
        <a:p>
          <a:endParaRPr lang="en-GB"/>
        </a:p>
      </dgm:t>
    </dgm:pt>
    <dgm:pt modelId="{EF8AA869-F65E-4E74-B8A8-E250E2281A7D}" type="sibTrans" cxnId="{6F2B4973-B47A-4DD8-BF3B-2B3C8B1E6722}">
      <dgm:prSet/>
      <dgm:spPr/>
      <dgm:t>
        <a:bodyPr/>
        <a:lstStyle/>
        <a:p>
          <a:endParaRPr lang="en-GB"/>
        </a:p>
      </dgm:t>
    </dgm:pt>
    <dgm:pt modelId="{0B9DD1D2-1BA8-4F49-9975-7CDB497FC810}" type="pres">
      <dgm:prSet presAssocID="{C07D2858-490D-4981-AEA5-5F5A28209BD1}" presName="diagram" presStyleCnt="0">
        <dgm:presLayoutVars>
          <dgm:chMax val="1"/>
          <dgm:dir/>
          <dgm:animLvl val="ctr"/>
          <dgm:resizeHandles val="exact"/>
        </dgm:presLayoutVars>
      </dgm:prSet>
      <dgm:spPr/>
      <dgm:t>
        <a:bodyPr/>
        <a:lstStyle/>
        <a:p>
          <a:endParaRPr lang="en-GB"/>
        </a:p>
      </dgm:t>
    </dgm:pt>
    <dgm:pt modelId="{1725CB25-DD7D-49EB-BE45-356F915BFCEC}" type="pres">
      <dgm:prSet presAssocID="{C07D2858-490D-4981-AEA5-5F5A28209BD1}" presName="matrix" presStyleCnt="0"/>
      <dgm:spPr/>
    </dgm:pt>
    <dgm:pt modelId="{63EA6565-0BE7-45E2-888D-D807183E2D40}" type="pres">
      <dgm:prSet presAssocID="{C07D2858-490D-4981-AEA5-5F5A28209BD1}" presName="tile1" presStyleLbl="node1" presStyleIdx="0" presStyleCnt="4"/>
      <dgm:spPr>
        <a:prstGeom prst="round1Rect">
          <a:avLst/>
        </a:prstGeom>
      </dgm:spPr>
      <dgm:t>
        <a:bodyPr/>
        <a:lstStyle/>
        <a:p>
          <a:endParaRPr lang="en-GB"/>
        </a:p>
      </dgm:t>
    </dgm:pt>
    <dgm:pt modelId="{D5887F53-4D37-4725-9FA5-CBE779853101}" type="pres">
      <dgm:prSet presAssocID="{C07D2858-490D-4981-AEA5-5F5A28209BD1}" presName="tile1text" presStyleLbl="node1" presStyleIdx="0" presStyleCnt="4">
        <dgm:presLayoutVars>
          <dgm:chMax val="0"/>
          <dgm:chPref val="0"/>
          <dgm:bulletEnabled val="1"/>
        </dgm:presLayoutVars>
      </dgm:prSet>
      <dgm:spPr/>
      <dgm:t>
        <a:bodyPr/>
        <a:lstStyle/>
        <a:p>
          <a:endParaRPr lang="en-GB"/>
        </a:p>
      </dgm:t>
    </dgm:pt>
    <dgm:pt modelId="{EB0372A1-3F77-4EA1-8B9B-F656ECD913AF}" type="pres">
      <dgm:prSet presAssocID="{C07D2858-490D-4981-AEA5-5F5A28209BD1}" presName="tile2" presStyleLbl="node1" presStyleIdx="1" presStyleCnt="4"/>
      <dgm:spPr>
        <a:prstGeom prst="round1Rect">
          <a:avLst/>
        </a:prstGeom>
      </dgm:spPr>
      <dgm:t>
        <a:bodyPr/>
        <a:lstStyle/>
        <a:p>
          <a:endParaRPr lang="en-GB"/>
        </a:p>
      </dgm:t>
    </dgm:pt>
    <dgm:pt modelId="{6A94E5DE-53C7-4F6B-B36B-F63EE92EF691}" type="pres">
      <dgm:prSet presAssocID="{C07D2858-490D-4981-AEA5-5F5A28209BD1}" presName="tile2text" presStyleLbl="node1" presStyleIdx="1" presStyleCnt="4">
        <dgm:presLayoutVars>
          <dgm:chMax val="0"/>
          <dgm:chPref val="0"/>
          <dgm:bulletEnabled val="1"/>
        </dgm:presLayoutVars>
      </dgm:prSet>
      <dgm:spPr/>
      <dgm:t>
        <a:bodyPr/>
        <a:lstStyle/>
        <a:p>
          <a:endParaRPr lang="en-GB"/>
        </a:p>
      </dgm:t>
    </dgm:pt>
    <dgm:pt modelId="{81EBD2C7-D894-4B47-BF60-D1C1C832B67F}" type="pres">
      <dgm:prSet presAssocID="{C07D2858-490D-4981-AEA5-5F5A28209BD1}" presName="tile3" presStyleLbl="node1" presStyleIdx="2" presStyleCnt="4"/>
      <dgm:spPr>
        <a:prstGeom prst="round1Rect">
          <a:avLst/>
        </a:prstGeom>
      </dgm:spPr>
      <dgm:t>
        <a:bodyPr/>
        <a:lstStyle/>
        <a:p>
          <a:endParaRPr lang="en-GB"/>
        </a:p>
      </dgm:t>
    </dgm:pt>
    <dgm:pt modelId="{E8CD9CD8-4588-4BA7-8F4B-B6FEA15B0960}" type="pres">
      <dgm:prSet presAssocID="{C07D2858-490D-4981-AEA5-5F5A28209BD1}" presName="tile3text" presStyleLbl="node1" presStyleIdx="2" presStyleCnt="4">
        <dgm:presLayoutVars>
          <dgm:chMax val="0"/>
          <dgm:chPref val="0"/>
          <dgm:bulletEnabled val="1"/>
        </dgm:presLayoutVars>
      </dgm:prSet>
      <dgm:spPr/>
      <dgm:t>
        <a:bodyPr/>
        <a:lstStyle/>
        <a:p>
          <a:endParaRPr lang="en-GB"/>
        </a:p>
      </dgm:t>
    </dgm:pt>
    <dgm:pt modelId="{0495C431-D29F-4663-9A64-2E115BCBD909}" type="pres">
      <dgm:prSet presAssocID="{C07D2858-490D-4981-AEA5-5F5A28209BD1}" presName="tile4" presStyleLbl="node1" presStyleIdx="3" presStyleCnt="4"/>
      <dgm:spPr>
        <a:prstGeom prst="round1Rect">
          <a:avLst/>
        </a:prstGeom>
      </dgm:spPr>
      <dgm:t>
        <a:bodyPr/>
        <a:lstStyle/>
        <a:p>
          <a:endParaRPr lang="en-GB"/>
        </a:p>
      </dgm:t>
    </dgm:pt>
    <dgm:pt modelId="{7B93653F-D77C-4B5A-B016-8C446F67239F}" type="pres">
      <dgm:prSet presAssocID="{C07D2858-490D-4981-AEA5-5F5A28209BD1}" presName="tile4text" presStyleLbl="node1" presStyleIdx="3" presStyleCnt="4">
        <dgm:presLayoutVars>
          <dgm:chMax val="0"/>
          <dgm:chPref val="0"/>
          <dgm:bulletEnabled val="1"/>
        </dgm:presLayoutVars>
      </dgm:prSet>
      <dgm:spPr/>
      <dgm:t>
        <a:bodyPr/>
        <a:lstStyle/>
        <a:p>
          <a:endParaRPr lang="en-GB"/>
        </a:p>
      </dgm:t>
    </dgm:pt>
    <dgm:pt modelId="{94DA1C9E-B45C-4115-9C94-D9EB0785986D}" type="pres">
      <dgm:prSet presAssocID="{C07D2858-490D-4981-AEA5-5F5A28209BD1}" presName="centerTile" presStyleLbl="fgShp" presStyleIdx="0" presStyleCnt="1" custScaleX="75269" custScaleY="123503">
        <dgm:presLayoutVars>
          <dgm:chMax val="0"/>
          <dgm:chPref val="0"/>
        </dgm:presLayoutVars>
      </dgm:prSet>
      <dgm:spPr>
        <a:prstGeom prst="roundRect">
          <a:avLst/>
        </a:prstGeom>
      </dgm:spPr>
      <dgm:t>
        <a:bodyPr/>
        <a:lstStyle/>
        <a:p>
          <a:endParaRPr lang="en-GB"/>
        </a:p>
      </dgm:t>
    </dgm:pt>
  </dgm:ptLst>
  <dgm:cxnLst>
    <dgm:cxn modelId="{DED809F3-4261-4D90-98DA-FFA73B80AC79}" type="presOf" srcId="{BF5792FE-F677-4A6B-B255-A2ACC916D385}" destId="{94DA1C9E-B45C-4115-9C94-D9EB0785986D}" srcOrd="0" destOrd="0" presId="urn:microsoft.com/office/officeart/2005/8/layout/matrix1"/>
    <dgm:cxn modelId="{F1280E7C-AD12-47D2-A9A2-288CF54CA8DA}" type="presOf" srcId="{C07D2858-490D-4981-AEA5-5F5A28209BD1}" destId="{0B9DD1D2-1BA8-4F49-9975-7CDB497FC810}" srcOrd="0" destOrd="0" presId="urn:microsoft.com/office/officeart/2005/8/layout/matrix1"/>
    <dgm:cxn modelId="{55870BD8-989F-4E3E-91F4-CCB2379577F3}" type="presOf" srcId="{6A94B31C-36F2-463F-9EA7-55957A9BC1D4}" destId="{D5887F53-4D37-4725-9FA5-CBE779853101}" srcOrd="1" destOrd="0" presId="urn:microsoft.com/office/officeart/2005/8/layout/matrix1"/>
    <dgm:cxn modelId="{A90A1A2E-5EED-4BA0-B3DE-BBAB1B6FAD9D}" type="presOf" srcId="{FA70DF90-F505-4366-927E-A66D91C79FF7}" destId="{0495C431-D29F-4663-9A64-2E115BCBD909}" srcOrd="0" destOrd="0" presId="urn:microsoft.com/office/officeart/2005/8/layout/matrix1"/>
    <dgm:cxn modelId="{78C782B8-B0C1-4456-B7C9-B5D9626383B0}" srcId="{BF5792FE-F677-4A6B-B255-A2ACC916D385}" destId="{6A94B31C-36F2-463F-9EA7-55957A9BC1D4}" srcOrd="0" destOrd="0" parTransId="{F8D01447-70D6-4737-8ADB-763BC3D6C5E5}" sibTransId="{45402258-83F9-44BE-8750-E043B8985422}"/>
    <dgm:cxn modelId="{C2DA20CD-89E7-4C08-8961-768366C60D30}" type="presOf" srcId="{BC84FF2D-B75F-43C0-A56E-E314A0B59793}" destId="{81EBD2C7-D894-4B47-BF60-D1C1C832B67F}" srcOrd="0" destOrd="0" presId="urn:microsoft.com/office/officeart/2005/8/layout/matrix1"/>
    <dgm:cxn modelId="{FF1DA2F8-C1E9-4639-8EE7-1C127FD5536E}" srcId="{C07D2858-490D-4981-AEA5-5F5A28209BD1}" destId="{BF5792FE-F677-4A6B-B255-A2ACC916D385}" srcOrd="0" destOrd="0" parTransId="{4AD9A5FB-F5B7-4DFE-AE62-70EF0E4DD0C9}" sibTransId="{5EDCE1D0-81FB-4053-8ABC-B13357281239}"/>
    <dgm:cxn modelId="{79FF8DA5-C37C-428C-850D-CD43DB7B8EEF}" type="presOf" srcId="{FA70DF90-F505-4366-927E-A66D91C79FF7}" destId="{7B93653F-D77C-4B5A-B016-8C446F67239F}" srcOrd="1" destOrd="0" presId="urn:microsoft.com/office/officeart/2005/8/layout/matrix1"/>
    <dgm:cxn modelId="{E6ACE0CB-A4D6-4FAC-8834-C1682349FD91}" srcId="{BF5792FE-F677-4A6B-B255-A2ACC916D385}" destId="{BC84FF2D-B75F-43C0-A56E-E314A0B59793}" srcOrd="2" destOrd="0" parTransId="{442A6877-F59E-4FAC-8EEA-063650FB6BD8}" sibTransId="{EBA41A16-FC1E-420B-AD24-81F396C501E4}"/>
    <dgm:cxn modelId="{859BC504-F857-4CE0-83CD-855F2DD506D3}" type="presOf" srcId="{20EAED09-FA95-4679-AED4-415932753BEA}" destId="{EB0372A1-3F77-4EA1-8B9B-F656ECD913AF}" srcOrd="0" destOrd="0" presId="urn:microsoft.com/office/officeart/2005/8/layout/matrix1"/>
    <dgm:cxn modelId="{88C10487-6795-45FD-A952-33A8D2ED33BC}" type="presOf" srcId="{BC84FF2D-B75F-43C0-A56E-E314A0B59793}" destId="{E8CD9CD8-4588-4BA7-8F4B-B6FEA15B0960}" srcOrd="1" destOrd="0" presId="urn:microsoft.com/office/officeart/2005/8/layout/matrix1"/>
    <dgm:cxn modelId="{6F2B4973-B47A-4DD8-BF3B-2B3C8B1E6722}" srcId="{BF5792FE-F677-4A6B-B255-A2ACC916D385}" destId="{FA70DF90-F505-4366-927E-A66D91C79FF7}" srcOrd="3" destOrd="0" parTransId="{B07C7063-1BC6-48AC-A9D8-58393E877A87}" sibTransId="{EF8AA869-F65E-4E74-B8A8-E250E2281A7D}"/>
    <dgm:cxn modelId="{117D2220-52BB-4EF7-81B2-06CE680DD220}" type="presOf" srcId="{6A94B31C-36F2-463F-9EA7-55957A9BC1D4}" destId="{63EA6565-0BE7-45E2-888D-D807183E2D40}" srcOrd="0" destOrd="0" presId="urn:microsoft.com/office/officeart/2005/8/layout/matrix1"/>
    <dgm:cxn modelId="{49E0AFEF-0210-4403-A1E2-837FEDF8D1AE}" srcId="{BF5792FE-F677-4A6B-B255-A2ACC916D385}" destId="{20EAED09-FA95-4679-AED4-415932753BEA}" srcOrd="1" destOrd="0" parTransId="{F815B3AD-E67C-4514-8F8C-B587E7938E1B}" sibTransId="{53F14F9C-7B6E-47E3-843A-D360B2C397BC}"/>
    <dgm:cxn modelId="{3B6185AA-15A7-43F1-BAE2-64F583A4B353}" type="presOf" srcId="{20EAED09-FA95-4679-AED4-415932753BEA}" destId="{6A94E5DE-53C7-4F6B-B36B-F63EE92EF691}" srcOrd="1" destOrd="0" presId="urn:microsoft.com/office/officeart/2005/8/layout/matrix1"/>
    <dgm:cxn modelId="{8FA9B2CE-1D30-4178-B26C-4BF87E2D9BC1}" type="presParOf" srcId="{0B9DD1D2-1BA8-4F49-9975-7CDB497FC810}" destId="{1725CB25-DD7D-49EB-BE45-356F915BFCEC}" srcOrd="0" destOrd="0" presId="urn:microsoft.com/office/officeart/2005/8/layout/matrix1"/>
    <dgm:cxn modelId="{4511AA71-7CC0-449B-A018-DBA02940DE26}" type="presParOf" srcId="{1725CB25-DD7D-49EB-BE45-356F915BFCEC}" destId="{63EA6565-0BE7-45E2-888D-D807183E2D40}" srcOrd="0" destOrd="0" presId="urn:microsoft.com/office/officeart/2005/8/layout/matrix1"/>
    <dgm:cxn modelId="{CCCE8D8C-10AB-4A1F-934B-B2232E6D1FE1}" type="presParOf" srcId="{1725CB25-DD7D-49EB-BE45-356F915BFCEC}" destId="{D5887F53-4D37-4725-9FA5-CBE779853101}" srcOrd="1" destOrd="0" presId="urn:microsoft.com/office/officeart/2005/8/layout/matrix1"/>
    <dgm:cxn modelId="{FDC28373-FA49-4DD2-9E2E-3D0D65EB8AFC}" type="presParOf" srcId="{1725CB25-DD7D-49EB-BE45-356F915BFCEC}" destId="{EB0372A1-3F77-4EA1-8B9B-F656ECD913AF}" srcOrd="2" destOrd="0" presId="urn:microsoft.com/office/officeart/2005/8/layout/matrix1"/>
    <dgm:cxn modelId="{96AE7031-F550-47AB-95D4-66DFA9BD6FC8}" type="presParOf" srcId="{1725CB25-DD7D-49EB-BE45-356F915BFCEC}" destId="{6A94E5DE-53C7-4F6B-B36B-F63EE92EF691}" srcOrd="3" destOrd="0" presId="urn:microsoft.com/office/officeart/2005/8/layout/matrix1"/>
    <dgm:cxn modelId="{D7EA8029-BD6A-46E7-8980-F84A96C39BD2}" type="presParOf" srcId="{1725CB25-DD7D-49EB-BE45-356F915BFCEC}" destId="{81EBD2C7-D894-4B47-BF60-D1C1C832B67F}" srcOrd="4" destOrd="0" presId="urn:microsoft.com/office/officeart/2005/8/layout/matrix1"/>
    <dgm:cxn modelId="{D03C9B4A-6448-4092-97CC-AD454A053345}" type="presParOf" srcId="{1725CB25-DD7D-49EB-BE45-356F915BFCEC}" destId="{E8CD9CD8-4588-4BA7-8F4B-B6FEA15B0960}" srcOrd="5" destOrd="0" presId="urn:microsoft.com/office/officeart/2005/8/layout/matrix1"/>
    <dgm:cxn modelId="{0A3A8BC7-3D05-425C-8F20-26BEF241794B}" type="presParOf" srcId="{1725CB25-DD7D-49EB-BE45-356F915BFCEC}" destId="{0495C431-D29F-4663-9A64-2E115BCBD909}" srcOrd="6" destOrd="0" presId="urn:microsoft.com/office/officeart/2005/8/layout/matrix1"/>
    <dgm:cxn modelId="{8FA75D6A-0ADC-45AD-9F9E-B52707980EBA}" type="presParOf" srcId="{1725CB25-DD7D-49EB-BE45-356F915BFCEC}" destId="{7B93653F-D77C-4B5A-B016-8C446F67239F}" srcOrd="7" destOrd="0" presId="urn:microsoft.com/office/officeart/2005/8/layout/matrix1"/>
    <dgm:cxn modelId="{EE2CDA12-D2C2-4F5A-BCD6-015115F15939}" type="presParOf" srcId="{0B9DD1D2-1BA8-4F49-9975-7CDB497FC810}" destId="{94DA1C9E-B45C-4115-9C94-D9EB0785986D}" srcOrd="1" destOrd="0" presId="urn:microsoft.com/office/officeart/2005/8/layout/matrix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EA6565-0BE7-45E2-888D-D807183E2D40}">
      <dsp:nvSpPr>
        <dsp:cNvPr id="0" name=""/>
        <dsp:cNvSpPr/>
      </dsp:nvSpPr>
      <dsp:spPr>
        <a:xfrm rot="16200000">
          <a:off x="278606" y="-278606"/>
          <a:ext cx="561975" cy="1119187"/>
        </a:xfrm>
        <a:prstGeom prst="round1Rect">
          <a:avLst/>
        </a:prstGeom>
        <a:solidFill>
          <a:srgbClr val="FF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Aim High and Respond to Challenge</a:t>
          </a:r>
        </a:p>
      </dsp:txBody>
      <dsp:txXfrm rot="5400000">
        <a:off x="0" y="0"/>
        <a:ext cx="1119187" cy="421481"/>
      </dsp:txXfrm>
    </dsp:sp>
    <dsp:sp modelId="{EB0372A1-3F77-4EA1-8B9B-F656ECD913AF}">
      <dsp:nvSpPr>
        <dsp:cNvPr id="0" name=""/>
        <dsp:cNvSpPr/>
      </dsp:nvSpPr>
      <dsp:spPr>
        <a:xfrm>
          <a:off x="1119187" y="0"/>
          <a:ext cx="1119187" cy="561975"/>
        </a:xfrm>
        <a:prstGeom prst="round1Rect">
          <a:avLst/>
        </a:prstGeom>
        <a:solidFill>
          <a:srgbClr val="FFC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Celebrate and Develop Independence</a:t>
          </a:r>
        </a:p>
      </dsp:txBody>
      <dsp:txXfrm>
        <a:off x="1119187" y="0"/>
        <a:ext cx="1119187" cy="421481"/>
      </dsp:txXfrm>
    </dsp:sp>
    <dsp:sp modelId="{81EBD2C7-D894-4B47-BF60-D1C1C832B67F}">
      <dsp:nvSpPr>
        <dsp:cNvPr id="0" name=""/>
        <dsp:cNvSpPr/>
      </dsp:nvSpPr>
      <dsp:spPr>
        <a:xfrm rot="10800000">
          <a:off x="0" y="561975"/>
          <a:ext cx="1119187" cy="561975"/>
        </a:xfrm>
        <a:prstGeom prst="round1Rect">
          <a:avLst/>
        </a:prstGeom>
        <a:solidFill>
          <a:srgbClr val="00B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Love learning and Understand Life</a:t>
          </a:r>
        </a:p>
      </dsp:txBody>
      <dsp:txXfrm rot="10800000">
        <a:off x="0" y="702468"/>
        <a:ext cx="1119187" cy="421481"/>
      </dsp:txXfrm>
    </dsp:sp>
    <dsp:sp modelId="{0495C431-D29F-4663-9A64-2E115BCBD909}">
      <dsp:nvSpPr>
        <dsp:cNvPr id="0" name=""/>
        <dsp:cNvSpPr/>
      </dsp:nvSpPr>
      <dsp:spPr>
        <a:xfrm rot="5400000">
          <a:off x="1397793" y="283368"/>
          <a:ext cx="561975" cy="1119187"/>
        </a:xfrm>
        <a:prstGeom prst="round1Rect">
          <a:avLst/>
        </a:prstGeom>
        <a:solidFill>
          <a:srgbClr val="7030A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Take Care, of Self and Others</a:t>
          </a:r>
        </a:p>
      </dsp:txBody>
      <dsp:txXfrm rot="-5400000">
        <a:off x="1119187" y="702468"/>
        <a:ext cx="1119187" cy="421481"/>
      </dsp:txXfrm>
    </dsp:sp>
    <dsp:sp modelId="{94DA1C9E-B45C-4115-9C94-D9EB0785986D}">
      <dsp:nvSpPr>
        <dsp:cNvPr id="0" name=""/>
        <dsp:cNvSpPr/>
      </dsp:nvSpPr>
      <dsp:spPr>
        <a:xfrm>
          <a:off x="866467" y="388461"/>
          <a:ext cx="505440" cy="347027"/>
        </a:xfrm>
        <a:prstGeom prst="roundRect">
          <a:avLst/>
        </a:prstGeom>
        <a:blipFill rotWithShape="0">
          <a:blip xmlns:r="http://schemas.openxmlformats.org/officeDocument/2006/relationships" r:embed="rId1"/>
          <a:stretch>
            <a:fillRect/>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just" defTabSz="444500">
            <a:lnSpc>
              <a:spcPct val="90000"/>
            </a:lnSpc>
            <a:spcBef>
              <a:spcPct val="0"/>
            </a:spcBef>
            <a:spcAft>
              <a:spcPct val="35000"/>
            </a:spcAft>
          </a:pPr>
          <a:endParaRPr lang="en-GB" sz="1000" i="1" kern="1200">
            <a:solidFill>
              <a:sysClr val="windowText" lastClr="000000"/>
            </a:solidFill>
            <a:latin typeface="Calibri"/>
            <a:ea typeface="+mn-ea"/>
            <a:cs typeface="+mn-cs"/>
          </a:endParaRPr>
        </a:p>
        <a:p>
          <a:pPr lvl="0" algn="just" defTabSz="444500">
            <a:lnSpc>
              <a:spcPct val="90000"/>
            </a:lnSpc>
            <a:spcBef>
              <a:spcPct val="0"/>
            </a:spcBef>
            <a:spcAft>
              <a:spcPct val="35000"/>
            </a:spcAft>
          </a:pPr>
          <a:endParaRPr lang="en-GB" sz="1000" i="1" kern="1200">
            <a:solidFill>
              <a:sysClr val="windowText" lastClr="000000"/>
            </a:solidFill>
            <a:latin typeface="Calibri"/>
            <a:ea typeface="+mn-ea"/>
            <a:cs typeface="+mn-cs"/>
          </a:endParaRPr>
        </a:p>
        <a:p>
          <a:pPr lvl="0" algn="just" defTabSz="444500">
            <a:lnSpc>
              <a:spcPct val="90000"/>
            </a:lnSpc>
            <a:spcBef>
              <a:spcPct val="0"/>
            </a:spcBef>
            <a:spcAft>
              <a:spcPct val="35000"/>
            </a:spcAft>
          </a:pPr>
          <a:endParaRPr lang="en-GB" sz="1000" i="1" kern="1200">
            <a:solidFill>
              <a:sysClr val="windowText" lastClr="000000"/>
            </a:solidFill>
            <a:latin typeface="Calibri"/>
            <a:ea typeface="+mn-ea"/>
            <a:cs typeface="+mn-cs"/>
          </a:endParaRPr>
        </a:p>
        <a:p>
          <a:pPr lvl="0" algn="just" defTabSz="444500">
            <a:lnSpc>
              <a:spcPct val="90000"/>
            </a:lnSpc>
            <a:spcBef>
              <a:spcPct val="0"/>
            </a:spcBef>
            <a:spcAft>
              <a:spcPct val="35000"/>
            </a:spcAft>
          </a:pPr>
          <a:endParaRPr lang="en-GB" sz="1000" i="1" kern="1200">
            <a:solidFill>
              <a:sysClr val="windowText" lastClr="000000"/>
            </a:solidFill>
            <a:latin typeface="Calibri"/>
            <a:ea typeface="+mn-ea"/>
            <a:cs typeface="+mn-cs"/>
          </a:endParaRPr>
        </a:p>
        <a:p>
          <a:pPr lvl="0" algn="just" defTabSz="444500">
            <a:lnSpc>
              <a:spcPct val="90000"/>
            </a:lnSpc>
            <a:spcBef>
              <a:spcPct val="0"/>
            </a:spcBef>
            <a:spcAft>
              <a:spcPct val="35000"/>
            </a:spcAft>
          </a:pPr>
          <a:endParaRPr lang="en-GB" sz="1000" i="1" kern="1200">
            <a:solidFill>
              <a:sysClr val="windowText" lastClr="000000"/>
            </a:solidFill>
            <a:latin typeface="Calibri"/>
            <a:ea typeface="+mn-ea"/>
            <a:cs typeface="+mn-cs"/>
          </a:endParaRPr>
        </a:p>
      </dsp:txBody>
      <dsp:txXfrm>
        <a:off x="883407" y="405401"/>
        <a:ext cx="471560" cy="313147"/>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EEBE0-0C9C-49F7-A815-4DC9B4EBB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11012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Shared Services</dc:creator>
  <cp:lastModifiedBy>Davina Clivery</cp:lastModifiedBy>
  <cp:revision>2</cp:revision>
  <cp:lastPrinted>2014-07-22T08:29:00Z</cp:lastPrinted>
  <dcterms:created xsi:type="dcterms:W3CDTF">2016-05-05T18:01:00Z</dcterms:created>
  <dcterms:modified xsi:type="dcterms:W3CDTF">2016-05-05T18:01:00Z</dcterms:modified>
</cp:coreProperties>
</file>